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9245"/>
      </w:tblGrid>
      <w:tr w:rsidR="00E06E6E" w:rsidRPr="00C85C97" w:rsidTr="00C85C97">
        <w:tc>
          <w:tcPr>
            <w:tcW w:w="9245" w:type="dxa"/>
          </w:tcPr>
          <w:p w:rsidR="00E06E6E" w:rsidRPr="00C85C97" w:rsidRDefault="00E06E6E" w:rsidP="00C85C97">
            <w:pPr>
              <w:pStyle w:val="NoSpacing"/>
              <w:jc w:val="center"/>
              <w:rPr>
                <w:rFonts w:ascii="Times New Roman" w:hAnsi="Times New Roman"/>
                <w:b/>
                <w:sz w:val="24"/>
                <w:szCs w:val="24"/>
              </w:rPr>
            </w:pPr>
            <w:r w:rsidRPr="00C85C97">
              <w:rPr>
                <w:rFonts w:ascii="Times New Roman" w:hAnsi="Times New Roman"/>
                <w:b/>
                <w:sz w:val="24"/>
                <w:szCs w:val="24"/>
              </w:rPr>
              <w:t>KBB RESOURCES BERHAD (Company No.583565-U)</w:t>
            </w:r>
          </w:p>
        </w:tc>
      </w:tr>
      <w:tr w:rsidR="00E06E6E" w:rsidRPr="00C85C97" w:rsidTr="00C85C97">
        <w:tc>
          <w:tcPr>
            <w:tcW w:w="9245" w:type="dxa"/>
          </w:tcPr>
          <w:p w:rsidR="00E06E6E" w:rsidRPr="00C85C97" w:rsidRDefault="00E06E6E" w:rsidP="00C85C97">
            <w:pPr>
              <w:pStyle w:val="NoSpacing"/>
              <w:jc w:val="center"/>
              <w:rPr>
                <w:rFonts w:ascii="Times New Roman" w:hAnsi="Times New Roman"/>
                <w:b/>
                <w:sz w:val="24"/>
                <w:szCs w:val="24"/>
              </w:rPr>
            </w:pPr>
            <w:r w:rsidRPr="00C85C97">
              <w:rPr>
                <w:rFonts w:ascii="Times New Roman" w:hAnsi="Times New Roman"/>
                <w:b/>
                <w:sz w:val="24"/>
                <w:szCs w:val="24"/>
              </w:rPr>
              <w:t>CONDENSED CONSOLIDATED STATEMENT OF FINANCIAL POSITION</w:t>
            </w:r>
          </w:p>
        </w:tc>
      </w:tr>
      <w:tr w:rsidR="00E06E6E" w:rsidRPr="00C85C97" w:rsidTr="00C85C97">
        <w:tc>
          <w:tcPr>
            <w:tcW w:w="9245" w:type="dxa"/>
          </w:tcPr>
          <w:p w:rsidR="00E06E6E" w:rsidRPr="00C85C97" w:rsidRDefault="00E06E6E" w:rsidP="00414E6D">
            <w:pPr>
              <w:pStyle w:val="NoSpacing"/>
              <w:jc w:val="center"/>
              <w:rPr>
                <w:rFonts w:ascii="Times New Roman" w:hAnsi="Times New Roman"/>
                <w:b/>
                <w:sz w:val="24"/>
                <w:szCs w:val="24"/>
              </w:rPr>
            </w:pPr>
            <w:r w:rsidRPr="00C85C97">
              <w:rPr>
                <w:rFonts w:ascii="Times New Roman" w:hAnsi="Times New Roman"/>
                <w:b/>
                <w:sz w:val="24"/>
                <w:szCs w:val="24"/>
              </w:rPr>
              <w:t>AS AT 3</w:t>
            </w:r>
            <w:r w:rsidR="00414E6D">
              <w:rPr>
                <w:rFonts w:ascii="Times New Roman" w:hAnsi="Times New Roman"/>
                <w:b/>
                <w:sz w:val="24"/>
                <w:szCs w:val="24"/>
              </w:rPr>
              <w:t>1</w:t>
            </w:r>
            <w:r w:rsidRPr="00C85C97">
              <w:rPr>
                <w:rFonts w:ascii="Times New Roman" w:hAnsi="Times New Roman"/>
                <w:b/>
                <w:sz w:val="24"/>
                <w:szCs w:val="24"/>
              </w:rPr>
              <w:t xml:space="preserve"> </w:t>
            </w:r>
            <w:r w:rsidR="00414E6D">
              <w:rPr>
                <w:rFonts w:ascii="Times New Roman" w:hAnsi="Times New Roman"/>
                <w:b/>
                <w:sz w:val="24"/>
                <w:szCs w:val="24"/>
              </w:rPr>
              <w:t>DECEMBER</w:t>
            </w:r>
            <w:r w:rsidRPr="00C85C97">
              <w:rPr>
                <w:rFonts w:ascii="Times New Roman" w:hAnsi="Times New Roman"/>
                <w:b/>
                <w:sz w:val="24"/>
                <w:szCs w:val="24"/>
              </w:rPr>
              <w:t xml:space="preserve"> 2010</w:t>
            </w:r>
          </w:p>
        </w:tc>
      </w:tr>
    </w:tbl>
    <w:p w:rsidR="00E06E6E" w:rsidRPr="003875E6" w:rsidRDefault="00E06E6E" w:rsidP="003875E6">
      <w:pPr>
        <w:pStyle w:val="NoSpacing"/>
        <w:jc w:val="both"/>
        <w:rPr>
          <w:rFonts w:ascii="Times New Roman" w:hAnsi="Times New Roman"/>
          <w:sz w:val="24"/>
          <w:szCs w:val="24"/>
        </w:rPr>
      </w:pPr>
    </w:p>
    <w:tbl>
      <w:tblPr>
        <w:tblW w:w="9198" w:type="dxa"/>
        <w:tblLook w:val="00A0"/>
      </w:tblPr>
      <w:tblGrid>
        <w:gridCol w:w="5238"/>
        <w:gridCol w:w="2070"/>
        <w:gridCol w:w="1890"/>
      </w:tblGrid>
      <w:tr w:rsidR="00E06E6E" w:rsidRPr="00C85C97" w:rsidTr="00C85C97">
        <w:tc>
          <w:tcPr>
            <w:tcW w:w="5238" w:type="dxa"/>
          </w:tcPr>
          <w:p w:rsidR="00E06E6E" w:rsidRPr="00C85C97" w:rsidRDefault="00E06E6E" w:rsidP="00C85C97">
            <w:pPr>
              <w:pStyle w:val="NoSpacing"/>
              <w:jc w:val="both"/>
              <w:rPr>
                <w:rFonts w:ascii="Times New Roman" w:hAnsi="Times New Roman"/>
                <w:b/>
                <w:sz w:val="24"/>
                <w:szCs w:val="24"/>
              </w:rPr>
            </w:pPr>
          </w:p>
        </w:tc>
        <w:tc>
          <w:tcPr>
            <w:tcW w:w="207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As at</w:t>
            </w:r>
          </w:p>
        </w:tc>
        <w:tc>
          <w:tcPr>
            <w:tcW w:w="189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As at</w:t>
            </w:r>
          </w:p>
        </w:tc>
      </w:tr>
      <w:tr w:rsidR="00E06E6E" w:rsidRPr="00C85C97" w:rsidTr="00C85C97">
        <w:tc>
          <w:tcPr>
            <w:tcW w:w="5238" w:type="dxa"/>
          </w:tcPr>
          <w:p w:rsidR="00E06E6E" w:rsidRPr="00C85C97" w:rsidRDefault="00E06E6E" w:rsidP="00C85C97">
            <w:pPr>
              <w:pStyle w:val="NoSpacing"/>
              <w:jc w:val="both"/>
              <w:rPr>
                <w:rFonts w:ascii="Times New Roman" w:hAnsi="Times New Roman"/>
                <w:b/>
                <w:sz w:val="24"/>
                <w:szCs w:val="24"/>
              </w:rPr>
            </w:pPr>
          </w:p>
        </w:tc>
        <w:tc>
          <w:tcPr>
            <w:tcW w:w="2070" w:type="dxa"/>
          </w:tcPr>
          <w:p w:rsidR="00E06E6E" w:rsidRPr="00C85C97" w:rsidRDefault="00E06E6E" w:rsidP="00414E6D">
            <w:pPr>
              <w:pStyle w:val="NoSpacing"/>
              <w:jc w:val="right"/>
              <w:rPr>
                <w:rFonts w:ascii="Times New Roman" w:hAnsi="Times New Roman"/>
                <w:b/>
                <w:sz w:val="24"/>
                <w:szCs w:val="24"/>
              </w:rPr>
            </w:pPr>
            <w:r w:rsidRPr="00C85C97">
              <w:rPr>
                <w:rFonts w:ascii="Times New Roman" w:hAnsi="Times New Roman"/>
                <w:b/>
                <w:sz w:val="24"/>
                <w:szCs w:val="24"/>
              </w:rPr>
              <w:t>3</w:t>
            </w:r>
            <w:r w:rsidR="00414E6D">
              <w:rPr>
                <w:rFonts w:ascii="Times New Roman" w:hAnsi="Times New Roman"/>
                <w:b/>
                <w:sz w:val="24"/>
                <w:szCs w:val="24"/>
              </w:rPr>
              <w:t>1</w:t>
            </w:r>
            <w:r w:rsidRPr="00C85C97">
              <w:rPr>
                <w:rFonts w:ascii="Times New Roman" w:hAnsi="Times New Roman"/>
                <w:b/>
                <w:sz w:val="24"/>
                <w:szCs w:val="24"/>
              </w:rPr>
              <w:t>.</w:t>
            </w:r>
            <w:r w:rsidR="00414E6D">
              <w:rPr>
                <w:rFonts w:ascii="Times New Roman" w:hAnsi="Times New Roman"/>
                <w:b/>
                <w:sz w:val="24"/>
                <w:szCs w:val="24"/>
              </w:rPr>
              <w:t>12</w:t>
            </w:r>
            <w:r w:rsidRPr="00C85C97">
              <w:rPr>
                <w:rFonts w:ascii="Times New Roman" w:hAnsi="Times New Roman"/>
                <w:b/>
                <w:sz w:val="24"/>
                <w:szCs w:val="24"/>
              </w:rPr>
              <w:t>.10</w:t>
            </w:r>
          </w:p>
        </w:tc>
        <w:tc>
          <w:tcPr>
            <w:tcW w:w="189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31.12.09</w:t>
            </w:r>
          </w:p>
        </w:tc>
      </w:tr>
      <w:tr w:rsidR="00E06E6E" w:rsidRPr="00C85C97" w:rsidTr="00C85C97">
        <w:tc>
          <w:tcPr>
            <w:tcW w:w="5238" w:type="dxa"/>
          </w:tcPr>
          <w:p w:rsidR="00E06E6E" w:rsidRPr="00C85C97" w:rsidRDefault="00E06E6E" w:rsidP="00C85C97">
            <w:pPr>
              <w:pStyle w:val="NoSpacing"/>
              <w:jc w:val="both"/>
              <w:rPr>
                <w:rFonts w:ascii="Times New Roman" w:hAnsi="Times New Roman"/>
                <w:b/>
                <w:sz w:val="24"/>
                <w:szCs w:val="24"/>
              </w:rPr>
            </w:pPr>
          </w:p>
        </w:tc>
        <w:tc>
          <w:tcPr>
            <w:tcW w:w="207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(Unaudited)</w:t>
            </w:r>
          </w:p>
        </w:tc>
        <w:tc>
          <w:tcPr>
            <w:tcW w:w="189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(Audited)</w:t>
            </w:r>
          </w:p>
        </w:tc>
      </w:tr>
      <w:tr w:rsidR="00E06E6E" w:rsidRPr="00C85C97" w:rsidTr="00C85C97">
        <w:tc>
          <w:tcPr>
            <w:tcW w:w="5238" w:type="dxa"/>
          </w:tcPr>
          <w:p w:rsidR="00E06E6E" w:rsidRPr="00C85C97" w:rsidRDefault="00E06E6E" w:rsidP="00C85C97">
            <w:pPr>
              <w:pStyle w:val="NoSpacing"/>
              <w:jc w:val="both"/>
              <w:rPr>
                <w:rFonts w:ascii="Times New Roman" w:hAnsi="Times New Roman"/>
                <w:b/>
                <w:sz w:val="24"/>
                <w:szCs w:val="24"/>
              </w:rPr>
            </w:pPr>
          </w:p>
        </w:tc>
        <w:tc>
          <w:tcPr>
            <w:tcW w:w="207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RM’000</w:t>
            </w:r>
          </w:p>
        </w:tc>
        <w:tc>
          <w:tcPr>
            <w:tcW w:w="189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RM’000</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ASSETS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Non-Current Assets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Property, Plant and Equipment</w:t>
            </w:r>
          </w:p>
        </w:tc>
        <w:tc>
          <w:tcPr>
            <w:tcW w:w="2070" w:type="dxa"/>
          </w:tcPr>
          <w:p w:rsidR="00E06E6E" w:rsidRPr="00692A56" w:rsidRDefault="00517292" w:rsidP="00262F92">
            <w:pPr>
              <w:pStyle w:val="NoSpacing"/>
              <w:jc w:val="right"/>
              <w:rPr>
                <w:rFonts w:ascii="Times New Roman" w:hAnsi="Times New Roman"/>
                <w:sz w:val="24"/>
                <w:szCs w:val="24"/>
              </w:rPr>
            </w:pPr>
            <w:r>
              <w:rPr>
                <w:rFonts w:ascii="Times New Roman" w:hAnsi="Times New Roman"/>
                <w:sz w:val="24"/>
                <w:szCs w:val="24"/>
              </w:rPr>
              <w:t>103,107</w:t>
            </w:r>
          </w:p>
        </w:tc>
        <w:tc>
          <w:tcPr>
            <w:tcW w:w="1890" w:type="dxa"/>
          </w:tcPr>
          <w:p w:rsidR="00E06E6E" w:rsidRPr="00692A56" w:rsidRDefault="00E06E6E" w:rsidP="00517292">
            <w:pPr>
              <w:pStyle w:val="NoSpacing"/>
              <w:jc w:val="right"/>
              <w:rPr>
                <w:rFonts w:ascii="Times New Roman" w:hAnsi="Times New Roman"/>
                <w:sz w:val="24"/>
                <w:szCs w:val="24"/>
              </w:rPr>
            </w:pPr>
            <w:r w:rsidRPr="00692A56">
              <w:rPr>
                <w:rFonts w:ascii="Times New Roman" w:hAnsi="Times New Roman"/>
                <w:sz w:val="24"/>
                <w:szCs w:val="24"/>
              </w:rPr>
              <w:t>11</w:t>
            </w:r>
            <w:r w:rsidR="00517292">
              <w:rPr>
                <w:rFonts w:ascii="Times New Roman" w:hAnsi="Times New Roman"/>
                <w:sz w:val="24"/>
                <w:szCs w:val="24"/>
              </w:rPr>
              <w:t>7</w:t>
            </w:r>
            <w:r w:rsidRPr="00692A56">
              <w:rPr>
                <w:rFonts w:ascii="Times New Roman" w:hAnsi="Times New Roman"/>
                <w:sz w:val="24"/>
                <w:szCs w:val="24"/>
              </w:rPr>
              <w:t>,</w:t>
            </w:r>
            <w:r w:rsidR="00517292">
              <w:rPr>
                <w:rFonts w:ascii="Times New Roman" w:hAnsi="Times New Roman"/>
                <w:sz w:val="24"/>
                <w:szCs w:val="24"/>
              </w:rPr>
              <w:t>948</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Intangible Assets</w:t>
            </w:r>
          </w:p>
        </w:tc>
        <w:tc>
          <w:tcPr>
            <w:tcW w:w="2070" w:type="dxa"/>
          </w:tcPr>
          <w:p w:rsidR="00E06E6E" w:rsidRPr="00692A56" w:rsidRDefault="00145704" w:rsidP="00C85C97">
            <w:pPr>
              <w:pStyle w:val="NoSpacing"/>
              <w:jc w:val="right"/>
              <w:rPr>
                <w:rFonts w:ascii="Times New Roman" w:hAnsi="Times New Roman"/>
                <w:sz w:val="24"/>
                <w:szCs w:val="24"/>
              </w:rPr>
            </w:pPr>
            <w:r>
              <w:rPr>
                <w:rFonts w:ascii="Times New Roman" w:hAnsi="Times New Roman"/>
                <w:sz w:val="24"/>
                <w:szCs w:val="24"/>
              </w:rPr>
              <w:t>366</w:t>
            </w:r>
          </w:p>
        </w:tc>
        <w:tc>
          <w:tcPr>
            <w:tcW w:w="1890" w:type="dxa"/>
          </w:tcPr>
          <w:p w:rsidR="00E06E6E" w:rsidRPr="00692A56" w:rsidRDefault="00E06E6E" w:rsidP="00460FFC">
            <w:pPr>
              <w:pStyle w:val="NoSpacing"/>
              <w:jc w:val="right"/>
              <w:rPr>
                <w:rFonts w:ascii="Times New Roman" w:hAnsi="Times New Roman"/>
                <w:sz w:val="24"/>
                <w:szCs w:val="24"/>
              </w:rPr>
            </w:pPr>
            <w:r w:rsidRPr="00692A56">
              <w:rPr>
                <w:rFonts w:ascii="Times New Roman" w:hAnsi="Times New Roman"/>
                <w:sz w:val="24"/>
                <w:szCs w:val="24"/>
              </w:rPr>
              <w:t>3</w:t>
            </w:r>
            <w:r w:rsidR="00460FFC">
              <w:rPr>
                <w:rFonts w:ascii="Times New Roman" w:hAnsi="Times New Roman"/>
                <w:sz w:val="24"/>
                <w:szCs w:val="24"/>
              </w:rPr>
              <w:t>74</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Other Investments</w:t>
            </w:r>
          </w:p>
        </w:tc>
        <w:tc>
          <w:tcPr>
            <w:tcW w:w="207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2,000</w:t>
            </w: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2,000</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bottom w:val="single" w:sz="4" w:space="0" w:color="auto"/>
            </w:tcBorders>
          </w:tcPr>
          <w:p w:rsidR="00E06E6E" w:rsidRPr="00692A56" w:rsidRDefault="00262F92" w:rsidP="00C85C97">
            <w:pPr>
              <w:pStyle w:val="NoSpacing"/>
              <w:jc w:val="right"/>
              <w:rPr>
                <w:rFonts w:ascii="Times New Roman" w:hAnsi="Times New Roman"/>
                <w:sz w:val="24"/>
                <w:szCs w:val="24"/>
              </w:rPr>
            </w:pPr>
            <w:r>
              <w:rPr>
                <w:rFonts w:ascii="Times New Roman" w:hAnsi="Times New Roman"/>
                <w:sz w:val="24"/>
                <w:szCs w:val="24"/>
              </w:rPr>
              <w:t>105,47</w:t>
            </w:r>
            <w:r w:rsidR="00145704">
              <w:rPr>
                <w:rFonts w:ascii="Times New Roman" w:hAnsi="Times New Roman"/>
                <w:sz w:val="24"/>
                <w:szCs w:val="24"/>
              </w:rPr>
              <w:t>3</w:t>
            </w:r>
          </w:p>
        </w:tc>
        <w:tc>
          <w:tcPr>
            <w:tcW w:w="1890" w:type="dxa"/>
            <w:tcBorders>
              <w:top w:val="single" w:sz="4" w:space="0" w:color="auto"/>
              <w:bottom w:val="single" w:sz="4" w:space="0" w:color="auto"/>
            </w:tcBorders>
          </w:tcPr>
          <w:p w:rsidR="00E06E6E" w:rsidRPr="00692A56" w:rsidRDefault="00E06E6E" w:rsidP="00460FFC">
            <w:pPr>
              <w:pStyle w:val="NoSpacing"/>
              <w:jc w:val="right"/>
              <w:rPr>
                <w:rFonts w:ascii="Times New Roman" w:hAnsi="Times New Roman"/>
                <w:sz w:val="24"/>
                <w:szCs w:val="24"/>
              </w:rPr>
            </w:pPr>
            <w:r w:rsidRPr="00692A56">
              <w:rPr>
                <w:rFonts w:ascii="Times New Roman" w:hAnsi="Times New Roman"/>
                <w:sz w:val="24"/>
                <w:szCs w:val="24"/>
              </w:rPr>
              <w:t>1</w:t>
            </w:r>
            <w:r w:rsidR="00460FFC">
              <w:rPr>
                <w:rFonts w:ascii="Times New Roman" w:hAnsi="Times New Roman"/>
                <w:sz w:val="24"/>
                <w:szCs w:val="24"/>
              </w:rPr>
              <w:t>20,322</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Current Assets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Inventories</w:t>
            </w:r>
          </w:p>
        </w:tc>
        <w:tc>
          <w:tcPr>
            <w:tcW w:w="2070" w:type="dxa"/>
          </w:tcPr>
          <w:p w:rsidR="00E06E6E" w:rsidRPr="00692A56" w:rsidRDefault="00262F92" w:rsidP="00C85C97">
            <w:pPr>
              <w:pStyle w:val="NoSpacing"/>
              <w:jc w:val="right"/>
              <w:rPr>
                <w:rFonts w:ascii="Times New Roman" w:hAnsi="Times New Roman"/>
                <w:sz w:val="24"/>
                <w:szCs w:val="24"/>
              </w:rPr>
            </w:pPr>
            <w:r>
              <w:rPr>
                <w:rFonts w:ascii="Times New Roman" w:hAnsi="Times New Roman"/>
                <w:sz w:val="24"/>
                <w:szCs w:val="24"/>
              </w:rPr>
              <w:t>31,645</w:t>
            </w:r>
          </w:p>
        </w:tc>
        <w:tc>
          <w:tcPr>
            <w:tcW w:w="1890" w:type="dxa"/>
          </w:tcPr>
          <w:p w:rsidR="00E06E6E" w:rsidRPr="00692A56" w:rsidRDefault="00E06E6E" w:rsidP="00460FFC">
            <w:pPr>
              <w:pStyle w:val="NoSpacing"/>
              <w:jc w:val="right"/>
              <w:rPr>
                <w:rFonts w:ascii="Times New Roman" w:hAnsi="Times New Roman"/>
                <w:sz w:val="24"/>
                <w:szCs w:val="24"/>
              </w:rPr>
            </w:pPr>
            <w:r w:rsidRPr="00692A56">
              <w:rPr>
                <w:rFonts w:ascii="Times New Roman" w:hAnsi="Times New Roman"/>
                <w:sz w:val="24"/>
                <w:szCs w:val="24"/>
              </w:rPr>
              <w:t>5</w:t>
            </w:r>
            <w:r w:rsidR="00460FFC">
              <w:rPr>
                <w:rFonts w:ascii="Times New Roman" w:hAnsi="Times New Roman"/>
                <w:sz w:val="24"/>
                <w:szCs w:val="24"/>
              </w:rPr>
              <w:t>6,553</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Trade Receivables</w:t>
            </w:r>
          </w:p>
        </w:tc>
        <w:tc>
          <w:tcPr>
            <w:tcW w:w="2070" w:type="dxa"/>
          </w:tcPr>
          <w:p w:rsidR="00E06E6E" w:rsidRPr="00692A56" w:rsidRDefault="00262F92" w:rsidP="00517292">
            <w:pPr>
              <w:pStyle w:val="NoSpacing"/>
              <w:jc w:val="right"/>
              <w:rPr>
                <w:rFonts w:ascii="Times New Roman" w:hAnsi="Times New Roman"/>
                <w:sz w:val="24"/>
                <w:szCs w:val="24"/>
              </w:rPr>
            </w:pPr>
            <w:r>
              <w:rPr>
                <w:rFonts w:ascii="Times New Roman" w:hAnsi="Times New Roman"/>
                <w:sz w:val="24"/>
                <w:szCs w:val="24"/>
              </w:rPr>
              <w:t>4</w:t>
            </w:r>
            <w:r w:rsidR="00517292">
              <w:rPr>
                <w:rFonts w:ascii="Times New Roman" w:hAnsi="Times New Roman"/>
                <w:sz w:val="24"/>
                <w:szCs w:val="24"/>
              </w:rPr>
              <w:t>6</w:t>
            </w:r>
            <w:r>
              <w:rPr>
                <w:rFonts w:ascii="Times New Roman" w:hAnsi="Times New Roman"/>
                <w:sz w:val="24"/>
                <w:szCs w:val="24"/>
              </w:rPr>
              <w:t>,</w:t>
            </w:r>
            <w:r w:rsidR="00517292">
              <w:rPr>
                <w:rFonts w:ascii="Times New Roman" w:hAnsi="Times New Roman"/>
                <w:sz w:val="24"/>
                <w:szCs w:val="24"/>
              </w:rPr>
              <w:t>302</w:t>
            </w:r>
          </w:p>
        </w:tc>
        <w:tc>
          <w:tcPr>
            <w:tcW w:w="1890" w:type="dxa"/>
          </w:tcPr>
          <w:p w:rsidR="00E06E6E" w:rsidRPr="00692A56" w:rsidRDefault="00E06E6E" w:rsidP="00460FFC">
            <w:pPr>
              <w:pStyle w:val="NoSpacing"/>
              <w:jc w:val="right"/>
              <w:rPr>
                <w:rFonts w:ascii="Times New Roman" w:hAnsi="Times New Roman"/>
                <w:sz w:val="24"/>
                <w:szCs w:val="24"/>
              </w:rPr>
            </w:pPr>
            <w:r w:rsidRPr="00692A56">
              <w:rPr>
                <w:rFonts w:ascii="Times New Roman" w:hAnsi="Times New Roman"/>
                <w:sz w:val="24"/>
                <w:szCs w:val="24"/>
              </w:rPr>
              <w:t>51,</w:t>
            </w:r>
            <w:r w:rsidR="00460FFC">
              <w:rPr>
                <w:rFonts w:ascii="Times New Roman" w:hAnsi="Times New Roman"/>
                <w:sz w:val="24"/>
                <w:szCs w:val="24"/>
              </w:rPr>
              <w:t>389</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Other Receivables, Deposits and Prepayments</w:t>
            </w:r>
          </w:p>
        </w:tc>
        <w:tc>
          <w:tcPr>
            <w:tcW w:w="2070" w:type="dxa"/>
          </w:tcPr>
          <w:p w:rsidR="00E06E6E" w:rsidRPr="00692A56" w:rsidRDefault="00262F92" w:rsidP="00C85C97">
            <w:pPr>
              <w:pStyle w:val="NoSpacing"/>
              <w:jc w:val="right"/>
              <w:rPr>
                <w:rFonts w:ascii="Times New Roman" w:hAnsi="Times New Roman"/>
                <w:sz w:val="24"/>
                <w:szCs w:val="24"/>
              </w:rPr>
            </w:pPr>
            <w:r>
              <w:rPr>
                <w:rFonts w:ascii="Times New Roman" w:hAnsi="Times New Roman"/>
                <w:sz w:val="24"/>
                <w:szCs w:val="24"/>
              </w:rPr>
              <w:t>1,019</w:t>
            </w:r>
          </w:p>
        </w:tc>
        <w:tc>
          <w:tcPr>
            <w:tcW w:w="1890" w:type="dxa"/>
          </w:tcPr>
          <w:p w:rsidR="00E06E6E" w:rsidRPr="00692A56" w:rsidRDefault="00460FFC" w:rsidP="00C85C97">
            <w:pPr>
              <w:pStyle w:val="NoSpacing"/>
              <w:jc w:val="right"/>
              <w:rPr>
                <w:rFonts w:ascii="Times New Roman" w:hAnsi="Times New Roman"/>
                <w:sz w:val="24"/>
                <w:szCs w:val="24"/>
              </w:rPr>
            </w:pPr>
            <w:r>
              <w:rPr>
                <w:rFonts w:ascii="Times New Roman" w:hAnsi="Times New Roman"/>
                <w:sz w:val="24"/>
                <w:szCs w:val="24"/>
              </w:rPr>
              <w:t>1,160</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Tax Recoverable</w:t>
            </w:r>
          </w:p>
        </w:tc>
        <w:tc>
          <w:tcPr>
            <w:tcW w:w="2070" w:type="dxa"/>
          </w:tcPr>
          <w:p w:rsidR="00E06E6E" w:rsidRPr="00692A56" w:rsidRDefault="00262F92" w:rsidP="00C85C97">
            <w:pPr>
              <w:pStyle w:val="NoSpacing"/>
              <w:jc w:val="right"/>
              <w:rPr>
                <w:rFonts w:ascii="Times New Roman" w:hAnsi="Times New Roman"/>
                <w:sz w:val="24"/>
                <w:szCs w:val="24"/>
              </w:rPr>
            </w:pPr>
            <w:r>
              <w:rPr>
                <w:rFonts w:ascii="Times New Roman" w:hAnsi="Times New Roman"/>
                <w:sz w:val="24"/>
                <w:szCs w:val="24"/>
              </w:rPr>
              <w:t>952</w:t>
            </w:r>
          </w:p>
        </w:tc>
        <w:tc>
          <w:tcPr>
            <w:tcW w:w="1890" w:type="dxa"/>
          </w:tcPr>
          <w:p w:rsidR="00E06E6E" w:rsidRPr="00692A56" w:rsidRDefault="00460FFC" w:rsidP="00C85C97">
            <w:pPr>
              <w:pStyle w:val="NoSpacing"/>
              <w:jc w:val="right"/>
              <w:rPr>
                <w:rFonts w:ascii="Times New Roman" w:hAnsi="Times New Roman"/>
                <w:sz w:val="24"/>
                <w:szCs w:val="24"/>
              </w:rPr>
            </w:pPr>
            <w:r>
              <w:rPr>
                <w:rFonts w:ascii="Times New Roman" w:hAnsi="Times New Roman"/>
                <w:sz w:val="24"/>
                <w:szCs w:val="24"/>
              </w:rPr>
              <w:t>281</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Fixed Deposit with Licensed Banks</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25</w:t>
            </w:r>
          </w:p>
        </w:tc>
        <w:tc>
          <w:tcPr>
            <w:tcW w:w="1890" w:type="dxa"/>
          </w:tcPr>
          <w:p w:rsidR="00E06E6E" w:rsidRPr="00692A56" w:rsidRDefault="00460FFC" w:rsidP="00C85C97">
            <w:pPr>
              <w:pStyle w:val="NoSpacing"/>
              <w:jc w:val="right"/>
              <w:rPr>
                <w:rFonts w:ascii="Times New Roman" w:hAnsi="Times New Roman"/>
                <w:sz w:val="24"/>
                <w:szCs w:val="24"/>
              </w:rPr>
            </w:pPr>
            <w:r>
              <w:rPr>
                <w:rFonts w:ascii="Times New Roman" w:hAnsi="Times New Roman"/>
                <w:sz w:val="24"/>
                <w:szCs w:val="24"/>
              </w:rPr>
              <w:t>25</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Cash and Bank Balances</w:t>
            </w:r>
          </w:p>
        </w:tc>
        <w:tc>
          <w:tcPr>
            <w:tcW w:w="2070" w:type="dxa"/>
            <w:tcBorders>
              <w:bottom w:val="single" w:sz="4" w:space="0" w:color="auto"/>
            </w:tcBorders>
          </w:tcPr>
          <w:p w:rsidR="00E06E6E" w:rsidRPr="00692A56" w:rsidRDefault="005003A1" w:rsidP="00C85C97">
            <w:pPr>
              <w:pStyle w:val="NoSpacing"/>
              <w:jc w:val="right"/>
              <w:rPr>
                <w:rFonts w:ascii="Times New Roman" w:hAnsi="Times New Roman"/>
                <w:sz w:val="24"/>
                <w:szCs w:val="24"/>
              </w:rPr>
            </w:pPr>
            <w:r>
              <w:rPr>
                <w:rFonts w:ascii="Times New Roman" w:hAnsi="Times New Roman"/>
                <w:sz w:val="24"/>
                <w:szCs w:val="24"/>
              </w:rPr>
              <w:t>692</w:t>
            </w:r>
          </w:p>
        </w:tc>
        <w:tc>
          <w:tcPr>
            <w:tcW w:w="1890" w:type="dxa"/>
            <w:tcBorders>
              <w:bottom w:val="single" w:sz="4" w:space="0" w:color="auto"/>
            </w:tcBorders>
          </w:tcPr>
          <w:p w:rsidR="00E06E6E" w:rsidRPr="00692A56" w:rsidRDefault="00460FFC" w:rsidP="00A941BB">
            <w:pPr>
              <w:pStyle w:val="NoSpacing"/>
              <w:ind w:right="-18"/>
              <w:jc w:val="right"/>
              <w:rPr>
                <w:rFonts w:ascii="Times New Roman" w:hAnsi="Times New Roman"/>
                <w:sz w:val="24"/>
                <w:szCs w:val="24"/>
              </w:rPr>
            </w:pPr>
            <w:r>
              <w:rPr>
                <w:rFonts w:ascii="Times New Roman" w:hAnsi="Times New Roman"/>
                <w:sz w:val="24"/>
                <w:szCs w:val="24"/>
              </w:rPr>
              <w:t>897</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bottom w:val="single" w:sz="4" w:space="0" w:color="auto"/>
            </w:tcBorders>
          </w:tcPr>
          <w:p w:rsidR="00E06E6E" w:rsidRPr="00692A56" w:rsidRDefault="00E06E6E" w:rsidP="00517292">
            <w:pPr>
              <w:pStyle w:val="NoSpacing"/>
              <w:jc w:val="right"/>
              <w:rPr>
                <w:rFonts w:ascii="Times New Roman" w:hAnsi="Times New Roman"/>
                <w:sz w:val="24"/>
                <w:szCs w:val="24"/>
              </w:rPr>
            </w:pPr>
            <w:r w:rsidRPr="00692A56">
              <w:rPr>
                <w:rFonts w:ascii="Times New Roman" w:hAnsi="Times New Roman"/>
                <w:sz w:val="24"/>
                <w:szCs w:val="24"/>
              </w:rPr>
              <w:t>8</w:t>
            </w:r>
            <w:r w:rsidR="00517292">
              <w:rPr>
                <w:rFonts w:ascii="Times New Roman" w:hAnsi="Times New Roman"/>
                <w:sz w:val="24"/>
                <w:szCs w:val="24"/>
              </w:rPr>
              <w:t>0</w:t>
            </w:r>
            <w:r w:rsidR="00262F92">
              <w:rPr>
                <w:rFonts w:ascii="Times New Roman" w:hAnsi="Times New Roman"/>
                <w:sz w:val="24"/>
                <w:szCs w:val="24"/>
              </w:rPr>
              <w:t>,</w:t>
            </w:r>
            <w:r w:rsidR="00517292">
              <w:rPr>
                <w:rFonts w:ascii="Times New Roman" w:hAnsi="Times New Roman"/>
                <w:sz w:val="24"/>
                <w:szCs w:val="24"/>
              </w:rPr>
              <w:t>635</w:t>
            </w:r>
          </w:p>
        </w:tc>
        <w:tc>
          <w:tcPr>
            <w:tcW w:w="1890" w:type="dxa"/>
            <w:tcBorders>
              <w:top w:val="single" w:sz="4" w:space="0" w:color="auto"/>
              <w:bottom w:val="single" w:sz="4" w:space="0" w:color="auto"/>
            </w:tcBorders>
          </w:tcPr>
          <w:p w:rsidR="00E06E6E" w:rsidRPr="00692A56" w:rsidRDefault="00E06E6E" w:rsidP="00460FFC">
            <w:pPr>
              <w:pStyle w:val="NoSpacing"/>
              <w:jc w:val="right"/>
              <w:rPr>
                <w:rFonts w:ascii="Times New Roman" w:hAnsi="Times New Roman"/>
                <w:sz w:val="24"/>
                <w:szCs w:val="24"/>
              </w:rPr>
            </w:pPr>
            <w:r w:rsidRPr="00692A56">
              <w:rPr>
                <w:rFonts w:ascii="Times New Roman" w:hAnsi="Times New Roman"/>
                <w:sz w:val="24"/>
                <w:szCs w:val="24"/>
              </w:rPr>
              <w:t>11</w:t>
            </w:r>
            <w:r w:rsidR="00460FFC">
              <w:rPr>
                <w:rFonts w:ascii="Times New Roman" w:hAnsi="Times New Roman"/>
                <w:sz w:val="24"/>
                <w:szCs w:val="24"/>
              </w:rPr>
              <w:t>0</w:t>
            </w:r>
            <w:r w:rsidRPr="00692A56">
              <w:rPr>
                <w:rFonts w:ascii="Times New Roman" w:hAnsi="Times New Roman"/>
                <w:sz w:val="24"/>
                <w:szCs w:val="24"/>
              </w:rPr>
              <w:t>,</w:t>
            </w:r>
            <w:r w:rsidR="00460FFC">
              <w:rPr>
                <w:rFonts w:ascii="Times New Roman" w:hAnsi="Times New Roman"/>
                <w:sz w:val="24"/>
                <w:szCs w:val="24"/>
              </w:rPr>
              <w:t>305</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TOTAL ASSETS</w:t>
            </w:r>
          </w:p>
        </w:tc>
        <w:tc>
          <w:tcPr>
            <w:tcW w:w="2070" w:type="dxa"/>
            <w:tcBorders>
              <w:top w:val="single" w:sz="4" w:space="0" w:color="auto"/>
              <w:bottom w:val="double" w:sz="4" w:space="0" w:color="auto"/>
            </w:tcBorders>
          </w:tcPr>
          <w:p w:rsidR="00E06E6E" w:rsidRPr="00692A56" w:rsidRDefault="002D72AD" w:rsidP="00517292">
            <w:pPr>
              <w:pStyle w:val="NoSpacing"/>
              <w:jc w:val="right"/>
              <w:rPr>
                <w:rFonts w:ascii="Times New Roman" w:hAnsi="Times New Roman"/>
                <w:b/>
                <w:sz w:val="24"/>
                <w:szCs w:val="24"/>
              </w:rPr>
            </w:pPr>
            <w:r>
              <w:rPr>
                <w:rFonts w:ascii="Times New Roman" w:hAnsi="Times New Roman"/>
                <w:b/>
                <w:sz w:val="24"/>
                <w:szCs w:val="24"/>
              </w:rPr>
              <w:t>1</w:t>
            </w:r>
            <w:r w:rsidR="00262F92">
              <w:rPr>
                <w:rFonts w:ascii="Times New Roman" w:hAnsi="Times New Roman"/>
                <w:b/>
                <w:sz w:val="24"/>
                <w:szCs w:val="24"/>
              </w:rPr>
              <w:t>8</w:t>
            </w:r>
            <w:r w:rsidR="00517292">
              <w:rPr>
                <w:rFonts w:ascii="Times New Roman" w:hAnsi="Times New Roman"/>
                <w:b/>
                <w:sz w:val="24"/>
                <w:szCs w:val="24"/>
              </w:rPr>
              <w:t>6,108</w:t>
            </w:r>
          </w:p>
        </w:tc>
        <w:tc>
          <w:tcPr>
            <w:tcW w:w="1890" w:type="dxa"/>
            <w:tcBorders>
              <w:top w:val="single" w:sz="4" w:space="0" w:color="auto"/>
              <w:bottom w:val="double" w:sz="4" w:space="0" w:color="auto"/>
            </w:tcBorders>
          </w:tcPr>
          <w:p w:rsidR="00E06E6E" w:rsidRPr="00692A56" w:rsidRDefault="00A941BB" w:rsidP="00460FFC">
            <w:pPr>
              <w:pStyle w:val="NoSpacing"/>
              <w:jc w:val="right"/>
              <w:rPr>
                <w:rFonts w:ascii="Times New Roman" w:hAnsi="Times New Roman"/>
                <w:b/>
                <w:sz w:val="24"/>
                <w:szCs w:val="24"/>
              </w:rPr>
            </w:pPr>
            <w:r>
              <w:rPr>
                <w:rFonts w:ascii="Times New Roman" w:hAnsi="Times New Roman"/>
                <w:b/>
                <w:sz w:val="24"/>
                <w:szCs w:val="24"/>
              </w:rPr>
              <w:t>23</w:t>
            </w:r>
            <w:r w:rsidR="00460FFC">
              <w:rPr>
                <w:rFonts w:ascii="Times New Roman" w:hAnsi="Times New Roman"/>
                <w:b/>
                <w:sz w:val="24"/>
                <w:szCs w:val="24"/>
              </w:rPr>
              <w:t>0</w:t>
            </w:r>
            <w:r w:rsidR="00E06E6E" w:rsidRPr="00692A56">
              <w:rPr>
                <w:rFonts w:ascii="Times New Roman" w:hAnsi="Times New Roman"/>
                <w:b/>
                <w:sz w:val="24"/>
                <w:szCs w:val="24"/>
              </w:rPr>
              <w:t>,</w:t>
            </w:r>
            <w:r w:rsidR="00460FFC">
              <w:rPr>
                <w:rFonts w:ascii="Times New Roman" w:hAnsi="Times New Roman"/>
                <w:b/>
                <w:sz w:val="24"/>
                <w:szCs w:val="24"/>
              </w:rPr>
              <w:t>627</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EQUITY AND LIABILITIES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Share Capital</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Exchange Translation Reserve</w:t>
            </w:r>
          </w:p>
        </w:tc>
        <w:tc>
          <w:tcPr>
            <w:tcW w:w="2070" w:type="dxa"/>
          </w:tcPr>
          <w:p w:rsidR="00E06E6E" w:rsidRPr="00692A56" w:rsidRDefault="002D72AD" w:rsidP="00517292">
            <w:pPr>
              <w:pStyle w:val="NoSpacing"/>
              <w:jc w:val="right"/>
              <w:rPr>
                <w:rFonts w:ascii="Times New Roman" w:hAnsi="Times New Roman"/>
                <w:sz w:val="24"/>
                <w:szCs w:val="24"/>
              </w:rPr>
            </w:pPr>
            <w:r>
              <w:rPr>
                <w:rFonts w:ascii="Times New Roman" w:hAnsi="Times New Roman"/>
                <w:sz w:val="24"/>
                <w:szCs w:val="24"/>
              </w:rPr>
              <w:t>(4,</w:t>
            </w:r>
            <w:r w:rsidR="00145704">
              <w:rPr>
                <w:rFonts w:ascii="Times New Roman" w:hAnsi="Times New Roman"/>
                <w:sz w:val="24"/>
                <w:szCs w:val="24"/>
              </w:rPr>
              <w:t>5</w:t>
            </w:r>
            <w:r w:rsidR="00517292">
              <w:rPr>
                <w:rFonts w:ascii="Times New Roman" w:hAnsi="Times New Roman"/>
                <w:sz w:val="24"/>
                <w:szCs w:val="24"/>
              </w:rPr>
              <w:t>09</w:t>
            </w:r>
            <w:r w:rsidR="00E06E6E" w:rsidRPr="00692A56">
              <w:rPr>
                <w:rFonts w:ascii="Times New Roman" w:hAnsi="Times New Roman"/>
                <w:sz w:val="24"/>
                <w:szCs w:val="24"/>
              </w:rPr>
              <w:t>)</w:t>
            </w:r>
          </w:p>
        </w:tc>
        <w:tc>
          <w:tcPr>
            <w:tcW w:w="1890" w:type="dxa"/>
          </w:tcPr>
          <w:p w:rsidR="00E06E6E" w:rsidRPr="00692A56" w:rsidRDefault="00BA6AD1" w:rsidP="00BA6AD1">
            <w:pPr>
              <w:pStyle w:val="NoSpacing"/>
              <w:jc w:val="right"/>
              <w:rPr>
                <w:rFonts w:ascii="Times New Roman" w:hAnsi="Times New Roman"/>
                <w:sz w:val="24"/>
                <w:szCs w:val="24"/>
              </w:rPr>
            </w:pPr>
            <w:r>
              <w:rPr>
                <w:rFonts w:ascii="Times New Roman" w:hAnsi="Times New Roman"/>
                <w:sz w:val="24"/>
                <w:szCs w:val="24"/>
              </w:rPr>
              <w:t>(3,412)</w:t>
            </w:r>
          </w:p>
        </w:tc>
      </w:tr>
      <w:tr w:rsidR="00E06E6E" w:rsidRPr="00692A56" w:rsidTr="00C85C97">
        <w:tc>
          <w:tcPr>
            <w:tcW w:w="5238" w:type="dxa"/>
          </w:tcPr>
          <w:p w:rsidR="00E06E6E" w:rsidRPr="00692A56" w:rsidRDefault="009B4901" w:rsidP="009B4901">
            <w:pPr>
              <w:pStyle w:val="NoSpacing"/>
              <w:jc w:val="both"/>
              <w:rPr>
                <w:rFonts w:ascii="Times New Roman" w:hAnsi="Times New Roman"/>
                <w:sz w:val="24"/>
                <w:szCs w:val="24"/>
              </w:rPr>
            </w:pPr>
            <w:r>
              <w:rPr>
                <w:rFonts w:ascii="Times New Roman" w:hAnsi="Times New Roman"/>
                <w:sz w:val="24"/>
                <w:szCs w:val="24"/>
              </w:rPr>
              <w:t>(Accumulated Losses)/Retained</w:t>
            </w:r>
            <w:r w:rsidR="002D72AD">
              <w:rPr>
                <w:rFonts w:ascii="Times New Roman" w:hAnsi="Times New Roman"/>
                <w:sz w:val="24"/>
                <w:szCs w:val="24"/>
              </w:rPr>
              <w:t xml:space="preserve"> </w:t>
            </w:r>
            <w:r w:rsidR="00E06E6E" w:rsidRPr="00692A56">
              <w:rPr>
                <w:rFonts w:ascii="Times New Roman" w:hAnsi="Times New Roman"/>
                <w:sz w:val="24"/>
                <w:szCs w:val="24"/>
              </w:rPr>
              <w:t>Profits</w:t>
            </w:r>
          </w:p>
        </w:tc>
        <w:tc>
          <w:tcPr>
            <w:tcW w:w="2070" w:type="dxa"/>
            <w:tcBorders>
              <w:bottom w:val="single" w:sz="4" w:space="0" w:color="auto"/>
            </w:tcBorders>
          </w:tcPr>
          <w:p w:rsidR="00E06E6E" w:rsidRPr="00692A56" w:rsidRDefault="002D72AD" w:rsidP="00517292">
            <w:pPr>
              <w:pStyle w:val="NoSpacing"/>
              <w:jc w:val="right"/>
              <w:rPr>
                <w:rFonts w:ascii="Times New Roman" w:hAnsi="Times New Roman"/>
                <w:sz w:val="24"/>
                <w:szCs w:val="24"/>
              </w:rPr>
            </w:pPr>
            <w:r>
              <w:rPr>
                <w:rFonts w:ascii="Times New Roman" w:hAnsi="Times New Roman"/>
                <w:sz w:val="24"/>
                <w:szCs w:val="24"/>
              </w:rPr>
              <w:t>(</w:t>
            </w:r>
            <w:r w:rsidR="00517292">
              <w:rPr>
                <w:rFonts w:ascii="Times New Roman" w:hAnsi="Times New Roman"/>
                <w:sz w:val="24"/>
                <w:szCs w:val="24"/>
              </w:rPr>
              <w:t>12,216</w:t>
            </w:r>
            <w:r>
              <w:rPr>
                <w:rFonts w:ascii="Times New Roman" w:hAnsi="Times New Roman"/>
                <w:sz w:val="24"/>
                <w:szCs w:val="24"/>
              </w:rPr>
              <w:t>)</w:t>
            </w:r>
          </w:p>
        </w:tc>
        <w:tc>
          <w:tcPr>
            <w:tcW w:w="1890" w:type="dxa"/>
            <w:tcBorders>
              <w:bottom w:val="single" w:sz="4" w:space="0" w:color="auto"/>
            </w:tcBorders>
          </w:tcPr>
          <w:p w:rsidR="00E06E6E" w:rsidRPr="00692A56" w:rsidRDefault="00E06E6E" w:rsidP="00BA6AD1">
            <w:pPr>
              <w:pStyle w:val="NoSpacing"/>
              <w:jc w:val="right"/>
              <w:rPr>
                <w:rFonts w:ascii="Times New Roman" w:hAnsi="Times New Roman"/>
                <w:sz w:val="24"/>
                <w:szCs w:val="24"/>
              </w:rPr>
            </w:pPr>
            <w:r w:rsidRPr="00692A56">
              <w:rPr>
                <w:rFonts w:ascii="Times New Roman" w:hAnsi="Times New Roman"/>
                <w:sz w:val="24"/>
                <w:szCs w:val="24"/>
              </w:rPr>
              <w:t>3</w:t>
            </w:r>
            <w:r w:rsidR="00BA6AD1">
              <w:rPr>
                <w:rFonts w:ascii="Times New Roman" w:hAnsi="Times New Roman"/>
                <w:sz w:val="24"/>
                <w:szCs w:val="24"/>
              </w:rPr>
              <w:t>4</w:t>
            </w:r>
            <w:r w:rsidR="00A941BB">
              <w:rPr>
                <w:rFonts w:ascii="Times New Roman" w:hAnsi="Times New Roman"/>
                <w:sz w:val="24"/>
                <w:szCs w:val="24"/>
              </w:rPr>
              <w:t>,</w:t>
            </w:r>
            <w:r w:rsidR="00BA6AD1">
              <w:rPr>
                <w:rFonts w:ascii="Times New Roman" w:hAnsi="Times New Roman"/>
                <w:sz w:val="24"/>
                <w:szCs w:val="24"/>
              </w:rPr>
              <w:t>504</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Total Equity</w:t>
            </w:r>
          </w:p>
        </w:tc>
        <w:tc>
          <w:tcPr>
            <w:tcW w:w="2070" w:type="dxa"/>
            <w:tcBorders>
              <w:top w:val="single" w:sz="4" w:space="0" w:color="auto"/>
              <w:bottom w:val="single" w:sz="4" w:space="0" w:color="auto"/>
            </w:tcBorders>
          </w:tcPr>
          <w:p w:rsidR="00E06E6E" w:rsidRPr="00692A56" w:rsidRDefault="00517292" w:rsidP="00517292">
            <w:pPr>
              <w:pStyle w:val="NoSpacing"/>
              <w:jc w:val="right"/>
              <w:rPr>
                <w:rFonts w:ascii="Times New Roman" w:hAnsi="Times New Roman"/>
                <w:b/>
                <w:sz w:val="24"/>
                <w:szCs w:val="24"/>
              </w:rPr>
            </w:pPr>
            <w:r>
              <w:rPr>
                <w:rFonts w:ascii="Times New Roman" w:hAnsi="Times New Roman"/>
                <w:b/>
                <w:sz w:val="24"/>
                <w:szCs w:val="24"/>
              </w:rPr>
              <w:t>43,275</w:t>
            </w:r>
          </w:p>
        </w:tc>
        <w:tc>
          <w:tcPr>
            <w:tcW w:w="1890" w:type="dxa"/>
            <w:tcBorders>
              <w:top w:val="single" w:sz="4" w:space="0" w:color="auto"/>
              <w:bottom w:val="single" w:sz="4" w:space="0" w:color="auto"/>
            </w:tcBorders>
          </w:tcPr>
          <w:p w:rsidR="00E06E6E" w:rsidRPr="00692A56" w:rsidRDefault="00BA6AD1" w:rsidP="00BA6AD1">
            <w:pPr>
              <w:pStyle w:val="NoSpacing"/>
              <w:jc w:val="right"/>
              <w:rPr>
                <w:rFonts w:ascii="Times New Roman" w:hAnsi="Times New Roman"/>
                <w:b/>
                <w:sz w:val="24"/>
                <w:szCs w:val="24"/>
              </w:rPr>
            </w:pPr>
            <w:r>
              <w:rPr>
                <w:rFonts w:ascii="Times New Roman" w:hAnsi="Times New Roman"/>
                <w:b/>
                <w:sz w:val="24"/>
                <w:szCs w:val="24"/>
              </w:rPr>
              <w:t>91</w:t>
            </w:r>
            <w:r w:rsidR="00A941BB">
              <w:rPr>
                <w:rFonts w:ascii="Times New Roman" w:hAnsi="Times New Roman"/>
                <w:b/>
                <w:sz w:val="24"/>
                <w:szCs w:val="24"/>
              </w:rPr>
              <w:t>,</w:t>
            </w:r>
            <w:r>
              <w:rPr>
                <w:rFonts w:ascii="Times New Roman" w:hAnsi="Times New Roman"/>
                <w:b/>
                <w:sz w:val="24"/>
                <w:szCs w:val="24"/>
              </w:rPr>
              <w:t>092</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Non-Current Liabilities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Borrowings</w:t>
            </w:r>
          </w:p>
        </w:tc>
        <w:tc>
          <w:tcPr>
            <w:tcW w:w="2070" w:type="dxa"/>
          </w:tcPr>
          <w:p w:rsidR="00E06E6E" w:rsidRPr="00692A56" w:rsidRDefault="00262F92" w:rsidP="00517292">
            <w:pPr>
              <w:pStyle w:val="NoSpacing"/>
              <w:jc w:val="right"/>
              <w:rPr>
                <w:rFonts w:ascii="Times New Roman" w:hAnsi="Times New Roman"/>
                <w:sz w:val="24"/>
                <w:szCs w:val="24"/>
              </w:rPr>
            </w:pPr>
            <w:r>
              <w:rPr>
                <w:rFonts w:ascii="Times New Roman" w:hAnsi="Times New Roman"/>
                <w:sz w:val="24"/>
                <w:szCs w:val="24"/>
              </w:rPr>
              <w:t>22,61</w:t>
            </w:r>
            <w:r w:rsidR="00517292">
              <w:rPr>
                <w:rFonts w:ascii="Times New Roman" w:hAnsi="Times New Roman"/>
                <w:sz w:val="24"/>
                <w:szCs w:val="24"/>
              </w:rPr>
              <w:t>6</w:t>
            </w:r>
          </w:p>
        </w:tc>
        <w:tc>
          <w:tcPr>
            <w:tcW w:w="1890" w:type="dxa"/>
          </w:tcPr>
          <w:p w:rsidR="00E06E6E" w:rsidRPr="00692A56" w:rsidRDefault="00E06E6E" w:rsidP="00BA6AD1">
            <w:pPr>
              <w:pStyle w:val="NoSpacing"/>
              <w:jc w:val="right"/>
              <w:rPr>
                <w:rFonts w:ascii="Times New Roman" w:hAnsi="Times New Roman"/>
                <w:sz w:val="24"/>
                <w:szCs w:val="24"/>
              </w:rPr>
            </w:pPr>
            <w:r w:rsidRPr="00692A56">
              <w:rPr>
                <w:rFonts w:ascii="Times New Roman" w:hAnsi="Times New Roman"/>
                <w:sz w:val="24"/>
                <w:szCs w:val="24"/>
              </w:rPr>
              <w:t>2</w:t>
            </w:r>
            <w:r w:rsidR="00BA6AD1">
              <w:rPr>
                <w:rFonts w:ascii="Times New Roman" w:hAnsi="Times New Roman"/>
                <w:sz w:val="24"/>
                <w:szCs w:val="24"/>
              </w:rPr>
              <w:t>2,926</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Deferred Tax Liabilities</w:t>
            </w:r>
          </w:p>
        </w:tc>
        <w:tc>
          <w:tcPr>
            <w:tcW w:w="2070" w:type="dxa"/>
            <w:tcBorders>
              <w:bottom w:val="single" w:sz="4" w:space="0" w:color="auto"/>
            </w:tcBorders>
          </w:tcPr>
          <w:p w:rsidR="00E06E6E" w:rsidRPr="00692A56" w:rsidRDefault="00262F92" w:rsidP="00C85C97">
            <w:pPr>
              <w:pStyle w:val="NoSpacing"/>
              <w:jc w:val="right"/>
              <w:rPr>
                <w:rFonts w:ascii="Times New Roman" w:hAnsi="Times New Roman"/>
                <w:sz w:val="24"/>
                <w:szCs w:val="24"/>
              </w:rPr>
            </w:pPr>
            <w:r>
              <w:rPr>
                <w:rFonts w:ascii="Times New Roman" w:hAnsi="Times New Roman"/>
                <w:sz w:val="24"/>
                <w:szCs w:val="24"/>
              </w:rPr>
              <w:t>3,424</w:t>
            </w:r>
          </w:p>
        </w:tc>
        <w:tc>
          <w:tcPr>
            <w:tcW w:w="1890" w:type="dxa"/>
            <w:tcBorders>
              <w:bottom w:val="single" w:sz="4" w:space="0" w:color="auto"/>
            </w:tcBorders>
          </w:tcPr>
          <w:p w:rsidR="00E06E6E" w:rsidRPr="00692A56" w:rsidRDefault="00E06E6E" w:rsidP="00BA6AD1">
            <w:pPr>
              <w:pStyle w:val="NoSpacing"/>
              <w:jc w:val="right"/>
              <w:rPr>
                <w:rFonts w:ascii="Times New Roman" w:hAnsi="Times New Roman"/>
                <w:sz w:val="24"/>
                <w:szCs w:val="24"/>
              </w:rPr>
            </w:pPr>
            <w:r w:rsidRPr="00692A56">
              <w:rPr>
                <w:rFonts w:ascii="Times New Roman" w:hAnsi="Times New Roman"/>
                <w:sz w:val="24"/>
                <w:szCs w:val="24"/>
              </w:rPr>
              <w:t>2,</w:t>
            </w:r>
            <w:r w:rsidR="00BA6AD1">
              <w:rPr>
                <w:rFonts w:ascii="Times New Roman" w:hAnsi="Times New Roman"/>
                <w:sz w:val="24"/>
                <w:szCs w:val="24"/>
              </w:rPr>
              <w:t>960</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bottom w:val="single" w:sz="4" w:space="0" w:color="auto"/>
            </w:tcBorders>
          </w:tcPr>
          <w:p w:rsidR="00E06E6E" w:rsidRPr="00692A56" w:rsidRDefault="00262F92" w:rsidP="00262F92">
            <w:pPr>
              <w:pStyle w:val="NoSpacing"/>
              <w:jc w:val="right"/>
              <w:rPr>
                <w:rFonts w:ascii="Times New Roman" w:hAnsi="Times New Roman"/>
                <w:sz w:val="24"/>
                <w:szCs w:val="24"/>
              </w:rPr>
            </w:pPr>
            <w:r>
              <w:rPr>
                <w:rFonts w:ascii="Times New Roman" w:hAnsi="Times New Roman"/>
                <w:sz w:val="24"/>
                <w:szCs w:val="24"/>
              </w:rPr>
              <w:t>26,04</w:t>
            </w:r>
            <w:r w:rsidR="00522BCE">
              <w:rPr>
                <w:rFonts w:ascii="Times New Roman" w:hAnsi="Times New Roman"/>
                <w:sz w:val="24"/>
                <w:szCs w:val="24"/>
              </w:rPr>
              <w:t>0</w:t>
            </w:r>
          </w:p>
        </w:tc>
        <w:tc>
          <w:tcPr>
            <w:tcW w:w="1890" w:type="dxa"/>
            <w:tcBorders>
              <w:top w:val="single" w:sz="4" w:space="0" w:color="auto"/>
              <w:bottom w:val="single" w:sz="4" w:space="0" w:color="auto"/>
            </w:tcBorders>
          </w:tcPr>
          <w:p w:rsidR="00E06E6E" w:rsidRPr="00692A56" w:rsidRDefault="00E06E6E" w:rsidP="00BA6AD1">
            <w:pPr>
              <w:pStyle w:val="NoSpacing"/>
              <w:jc w:val="right"/>
              <w:rPr>
                <w:rFonts w:ascii="Times New Roman" w:hAnsi="Times New Roman"/>
                <w:sz w:val="24"/>
                <w:szCs w:val="24"/>
              </w:rPr>
            </w:pPr>
            <w:r w:rsidRPr="00692A56">
              <w:rPr>
                <w:rFonts w:ascii="Times New Roman" w:hAnsi="Times New Roman"/>
                <w:sz w:val="24"/>
                <w:szCs w:val="24"/>
              </w:rPr>
              <w:t>25,</w:t>
            </w:r>
            <w:r w:rsidR="00BA6AD1">
              <w:rPr>
                <w:rFonts w:ascii="Times New Roman" w:hAnsi="Times New Roman"/>
                <w:sz w:val="24"/>
                <w:szCs w:val="24"/>
              </w:rPr>
              <w:t>886</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Current Liabilities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Trade Payables</w:t>
            </w:r>
          </w:p>
        </w:tc>
        <w:tc>
          <w:tcPr>
            <w:tcW w:w="2070" w:type="dxa"/>
          </w:tcPr>
          <w:p w:rsidR="00E06E6E" w:rsidRPr="00692A56" w:rsidRDefault="00262F92" w:rsidP="00C85C97">
            <w:pPr>
              <w:pStyle w:val="NoSpacing"/>
              <w:jc w:val="right"/>
              <w:rPr>
                <w:rFonts w:ascii="Times New Roman" w:hAnsi="Times New Roman"/>
                <w:sz w:val="24"/>
                <w:szCs w:val="24"/>
              </w:rPr>
            </w:pPr>
            <w:r>
              <w:rPr>
                <w:rFonts w:ascii="Times New Roman" w:hAnsi="Times New Roman"/>
                <w:sz w:val="24"/>
                <w:szCs w:val="24"/>
              </w:rPr>
              <w:t>9,</w:t>
            </w:r>
            <w:r w:rsidR="005003A1">
              <w:rPr>
                <w:rFonts w:ascii="Times New Roman" w:hAnsi="Times New Roman"/>
                <w:sz w:val="24"/>
                <w:szCs w:val="24"/>
              </w:rPr>
              <w:t>85</w:t>
            </w:r>
            <w:r w:rsidR="0046295C">
              <w:rPr>
                <w:rFonts w:ascii="Times New Roman" w:hAnsi="Times New Roman"/>
                <w:sz w:val="24"/>
                <w:szCs w:val="24"/>
              </w:rPr>
              <w:t>5</w:t>
            </w:r>
          </w:p>
        </w:tc>
        <w:tc>
          <w:tcPr>
            <w:tcW w:w="1890" w:type="dxa"/>
          </w:tcPr>
          <w:p w:rsidR="00E06E6E" w:rsidRPr="00692A56" w:rsidRDefault="00E06E6E" w:rsidP="00BA6AD1">
            <w:pPr>
              <w:pStyle w:val="NoSpacing"/>
              <w:jc w:val="right"/>
              <w:rPr>
                <w:rFonts w:ascii="Times New Roman" w:hAnsi="Times New Roman"/>
                <w:sz w:val="24"/>
                <w:szCs w:val="24"/>
              </w:rPr>
            </w:pPr>
            <w:r w:rsidRPr="00692A56">
              <w:rPr>
                <w:rFonts w:ascii="Times New Roman" w:hAnsi="Times New Roman"/>
                <w:sz w:val="24"/>
                <w:szCs w:val="24"/>
              </w:rPr>
              <w:t>5,</w:t>
            </w:r>
            <w:r w:rsidR="00BA6AD1">
              <w:rPr>
                <w:rFonts w:ascii="Times New Roman" w:hAnsi="Times New Roman"/>
                <w:sz w:val="24"/>
                <w:szCs w:val="24"/>
              </w:rPr>
              <w:t>691</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Other Payables and Accruals</w:t>
            </w:r>
          </w:p>
        </w:tc>
        <w:tc>
          <w:tcPr>
            <w:tcW w:w="2070" w:type="dxa"/>
          </w:tcPr>
          <w:p w:rsidR="00E06E6E" w:rsidRPr="00692A56" w:rsidRDefault="00262F92" w:rsidP="00C85C97">
            <w:pPr>
              <w:pStyle w:val="NoSpacing"/>
              <w:jc w:val="right"/>
              <w:rPr>
                <w:rFonts w:ascii="Times New Roman" w:hAnsi="Times New Roman"/>
                <w:sz w:val="24"/>
                <w:szCs w:val="24"/>
              </w:rPr>
            </w:pPr>
            <w:r>
              <w:rPr>
                <w:rFonts w:ascii="Times New Roman" w:hAnsi="Times New Roman"/>
                <w:sz w:val="24"/>
                <w:szCs w:val="24"/>
              </w:rPr>
              <w:t>5,</w:t>
            </w:r>
            <w:r w:rsidR="005003A1">
              <w:rPr>
                <w:rFonts w:ascii="Times New Roman" w:hAnsi="Times New Roman"/>
                <w:sz w:val="24"/>
                <w:szCs w:val="24"/>
              </w:rPr>
              <w:t>061</w:t>
            </w:r>
          </w:p>
        </w:tc>
        <w:tc>
          <w:tcPr>
            <w:tcW w:w="1890" w:type="dxa"/>
          </w:tcPr>
          <w:p w:rsidR="00E06E6E" w:rsidRPr="00692A56" w:rsidRDefault="00E06E6E" w:rsidP="00BA6AD1">
            <w:pPr>
              <w:pStyle w:val="NoSpacing"/>
              <w:jc w:val="right"/>
              <w:rPr>
                <w:rFonts w:ascii="Times New Roman" w:hAnsi="Times New Roman"/>
                <w:sz w:val="24"/>
                <w:szCs w:val="24"/>
              </w:rPr>
            </w:pPr>
            <w:r w:rsidRPr="00692A56">
              <w:rPr>
                <w:rFonts w:ascii="Times New Roman" w:hAnsi="Times New Roman"/>
                <w:sz w:val="24"/>
                <w:szCs w:val="24"/>
              </w:rPr>
              <w:t>4,</w:t>
            </w:r>
            <w:r w:rsidR="00BA6AD1">
              <w:rPr>
                <w:rFonts w:ascii="Times New Roman" w:hAnsi="Times New Roman"/>
                <w:sz w:val="24"/>
                <w:szCs w:val="24"/>
              </w:rPr>
              <w:t>917</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Borrowings</w:t>
            </w:r>
          </w:p>
        </w:tc>
        <w:tc>
          <w:tcPr>
            <w:tcW w:w="2070" w:type="dxa"/>
          </w:tcPr>
          <w:p w:rsidR="00E06E6E" w:rsidRPr="00692A56" w:rsidRDefault="00517292" w:rsidP="00C85C97">
            <w:pPr>
              <w:pStyle w:val="NoSpacing"/>
              <w:jc w:val="right"/>
              <w:rPr>
                <w:rFonts w:ascii="Times New Roman" w:hAnsi="Times New Roman"/>
                <w:sz w:val="24"/>
                <w:szCs w:val="24"/>
              </w:rPr>
            </w:pPr>
            <w:r>
              <w:rPr>
                <w:rFonts w:ascii="Times New Roman" w:hAnsi="Times New Roman"/>
                <w:sz w:val="24"/>
                <w:szCs w:val="24"/>
              </w:rPr>
              <w:t>101,626</w:t>
            </w:r>
          </w:p>
        </w:tc>
        <w:tc>
          <w:tcPr>
            <w:tcW w:w="1890" w:type="dxa"/>
          </w:tcPr>
          <w:p w:rsidR="00E06E6E" w:rsidRPr="00692A56" w:rsidRDefault="00E06E6E" w:rsidP="00BA6AD1">
            <w:pPr>
              <w:pStyle w:val="NoSpacing"/>
              <w:jc w:val="right"/>
              <w:rPr>
                <w:rFonts w:ascii="Times New Roman" w:hAnsi="Times New Roman"/>
                <w:sz w:val="24"/>
                <w:szCs w:val="24"/>
              </w:rPr>
            </w:pPr>
            <w:r w:rsidRPr="00692A56">
              <w:rPr>
                <w:rFonts w:ascii="Times New Roman" w:hAnsi="Times New Roman"/>
                <w:sz w:val="24"/>
                <w:szCs w:val="24"/>
              </w:rPr>
              <w:t>1</w:t>
            </w:r>
            <w:r w:rsidR="00A941BB">
              <w:rPr>
                <w:rFonts w:ascii="Times New Roman" w:hAnsi="Times New Roman"/>
                <w:sz w:val="24"/>
                <w:szCs w:val="24"/>
              </w:rPr>
              <w:t>0</w:t>
            </w:r>
            <w:r w:rsidR="00BA6AD1">
              <w:rPr>
                <w:rFonts w:ascii="Times New Roman" w:hAnsi="Times New Roman"/>
                <w:sz w:val="24"/>
                <w:szCs w:val="24"/>
              </w:rPr>
              <w:t>2</w:t>
            </w:r>
            <w:r w:rsidR="00A941BB">
              <w:rPr>
                <w:rFonts w:ascii="Times New Roman" w:hAnsi="Times New Roman"/>
                <w:sz w:val="24"/>
                <w:szCs w:val="24"/>
              </w:rPr>
              <w:t>,</w:t>
            </w:r>
            <w:r w:rsidR="00BA6AD1">
              <w:rPr>
                <w:rFonts w:ascii="Times New Roman" w:hAnsi="Times New Roman"/>
                <w:sz w:val="24"/>
                <w:szCs w:val="24"/>
              </w:rPr>
              <w:t>012</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Provision for Taxation</w:t>
            </w:r>
          </w:p>
        </w:tc>
        <w:tc>
          <w:tcPr>
            <w:tcW w:w="2070" w:type="dxa"/>
            <w:tcBorders>
              <w:bottom w:val="single" w:sz="4" w:space="0" w:color="auto"/>
            </w:tcBorders>
          </w:tcPr>
          <w:p w:rsidR="00E06E6E" w:rsidRPr="00692A56" w:rsidRDefault="00262F92" w:rsidP="00C85C97">
            <w:pPr>
              <w:pStyle w:val="NoSpacing"/>
              <w:jc w:val="right"/>
              <w:rPr>
                <w:rFonts w:ascii="Times New Roman" w:hAnsi="Times New Roman"/>
                <w:sz w:val="24"/>
                <w:szCs w:val="24"/>
              </w:rPr>
            </w:pPr>
            <w:r>
              <w:rPr>
                <w:rFonts w:ascii="Times New Roman" w:hAnsi="Times New Roman"/>
                <w:sz w:val="24"/>
                <w:szCs w:val="24"/>
              </w:rPr>
              <w:t>251</w:t>
            </w:r>
          </w:p>
        </w:tc>
        <w:tc>
          <w:tcPr>
            <w:tcW w:w="1890" w:type="dxa"/>
            <w:tcBorders>
              <w:bottom w:val="single" w:sz="4" w:space="0" w:color="auto"/>
            </w:tcBorders>
          </w:tcPr>
          <w:p w:rsidR="00E06E6E" w:rsidRPr="00692A56" w:rsidRDefault="00BA6AD1" w:rsidP="00C85C97">
            <w:pPr>
              <w:pStyle w:val="NoSpacing"/>
              <w:jc w:val="right"/>
              <w:rPr>
                <w:rFonts w:ascii="Times New Roman" w:hAnsi="Times New Roman"/>
                <w:sz w:val="24"/>
                <w:szCs w:val="24"/>
              </w:rPr>
            </w:pPr>
            <w:r>
              <w:rPr>
                <w:rFonts w:ascii="Times New Roman" w:hAnsi="Times New Roman"/>
                <w:sz w:val="24"/>
                <w:szCs w:val="24"/>
              </w:rPr>
              <w:t>1,029</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11</w:t>
            </w:r>
            <w:r w:rsidR="00517292">
              <w:rPr>
                <w:rFonts w:ascii="Times New Roman" w:hAnsi="Times New Roman"/>
                <w:sz w:val="24"/>
                <w:szCs w:val="24"/>
              </w:rPr>
              <w:t>6,79</w:t>
            </w:r>
            <w:r w:rsidR="0046295C">
              <w:rPr>
                <w:rFonts w:ascii="Times New Roman" w:hAnsi="Times New Roman"/>
                <w:sz w:val="24"/>
                <w:szCs w:val="24"/>
              </w:rPr>
              <w:t>3</w:t>
            </w:r>
          </w:p>
        </w:tc>
        <w:tc>
          <w:tcPr>
            <w:tcW w:w="1890" w:type="dxa"/>
            <w:tcBorders>
              <w:top w:val="single" w:sz="4" w:space="0" w:color="auto"/>
              <w:bottom w:val="single" w:sz="4" w:space="0" w:color="auto"/>
            </w:tcBorders>
          </w:tcPr>
          <w:p w:rsidR="00E06E6E" w:rsidRPr="00692A56" w:rsidRDefault="00E06E6E" w:rsidP="00BA6AD1">
            <w:pPr>
              <w:pStyle w:val="NoSpacing"/>
              <w:jc w:val="right"/>
              <w:rPr>
                <w:rFonts w:ascii="Times New Roman" w:hAnsi="Times New Roman"/>
                <w:sz w:val="24"/>
                <w:szCs w:val="24"/>
              </w:rPr>
            </w:pPr>
            <w:r w:rsidRPr="00692A56">
              <w:rPr>
                <w:rFonts w:ascii="Times New Roman" w:hAnsi="Times New Roman"/>
                <w:sz w:val="24"/>
                <w:szCs w:val="24"/>
              </w:rPr>
              <w:t>11</w:t>
            </w:r>
            <w:r w:rsidR="00BA6AD1">
              <w:rPr>
                <w:rFonts w:ascii="Times New Roman" w:hAnsi="Times New Roman"/>
                <w:sz w:val="24"/>
                <w:szCs w:val="24"/>
              </w:rPr>
              <w:t>3,649</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Total Liabilities</w:t>
            </w:r>
          </w:p>
        </w:tc>
        <w:tc>
          <w:tcPr>
            <w:tcW w:w="207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1</w:t>
            </w:r>
            <w:r w:rsidR="002D72AD">
              <w:rPr>
                <w:rFonts w:ascii="Times New Roman" w:hAnsi="Times New Roman"/>
                <w:b/>
                <w:sz w:val="24"/>
                <w:szCs w:val="24"/>
              </w:rPr>
              <w:t>4</w:t>
            </w:r>
            <w:r w:rsidR="00517292">
              <w:rPr>
                <w:rFonts w:ascii="Times New Roman" w:hAnsi="Times New Roman"/>
                <w:b/>
                <w:sz w:val="24"/>
                <w:szCs w:val="24"/>
              </w:rPr>
              <w:t>2,83</w:t>
            </w:r>
            <w:r w:rsidR="0046295C">
              <w:rPr>
                <w:rFonts w:ascii="Times New Roman" w:hAnsi="Times New Roman"/>
                <w:b/>
                <w:sz w:val="24"/>
                <w:szCs w:val="24"/>
              </w:rPr>
              <w:t>3</w:t>
            </w:r>
          </w:p>
        </w:tc>
        <w:tc>
          <w:tcPr>
            <w:tcW w:w="1890" w:type="dxa"/>
            <w:tcBorders>
              <w:top w:val="single" w:sz="4" w:space="0" w:color="auto"/>
              <w:bottom w:val="single" w:sz="4" w:space="0" w:color="auto"/>
            </w:tcBorders>
          </w:tcPr>
          <w:p w:rsidR="00E06E6E" w:rsidRPr="00692A56" w:rsidRDefault="00E06E6E" w:rsidP="00BA6AD1">
            <w:pPr>
              <w:pStyle w:val="NoSpacing"/>
              <w:jc w:val="right"/>
              <w:rPr>
                <w:rFonts w:ascii="Times New Roman" w:hAnsi="Times New Roman"/>
                <w:b/>
                <w:sz w:val="24"/>
                <w:szCs w:val="24"/>
              </w:rPr>
            </w:pPr>
            <w:r w:rsidRPr="00692A56">
              <w:rPr>
                <w:rFonts w:ascii="Times New Roman" w:hAnsi="Times New Roman"/>
                <w:b/>
                <w:sz w:val="24"/>
                <w:szCs w:val="24"/>
              </w:rPr>
              <w:t>1</w:t>
            </w:r>
            <w:r w:rsidR="00BA6AD1">
              <w:rPr>
                <w:rFonts w:ascii="Times New Roman" w:hAnsi="Times New Roman"/>
                <w:b/>
                <w:sz w:val="24"/>
                <w:szCs w:val="24"/>
              </w:rPr>
              <w:t>39,535</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TOTAL EQUITY AND LIABILITIES</w:t>
            </w:r>
          </w:p>
        </w:tc>
        <w:tc>
          <w:tcPr>
            <w:tcW w:w="2070" w:type="dxa"/>
            <w:tcBorders>
              <w:top w:val="single" w:sz="4" w:space="0" w:color="auto"/>
              <w:bottom w:val="double" w:sz="4" w:space="0" w:color="auto"/>
            </w:tcBorders>
          </w:tcPr>
          <w:p w:rsidR="00E06E6E" w:rsidRPr="00692A56" w:rsidRDefault="00262F92" w:rsidP="00C85C97">
            <w:pPr>
              <w:pStyle w:val="NoSpacing"/>
              <w:jc w:val="right"/>
              <w:rPr>
                <w:rFonts w:ascii="Times New Roman" w:hAnsi="Times New Roman"/>
                <w:b/>
                <w:sz w:val="24"/>
                <w:szCs w:val="24"/>
              </w:rPr>
            </w:pPr>
            <w:r>
              <w:rPr>
                <w:rFonts w:ascii="Times New Roman" w:hAnsi="Times New Roman"/>
                <w:b/>
                <w:sz w:val="24"/>
                <w:szCs w:val="24"/>
              </w:rPr>
              <w:t>18</w:t>
            </w:r>
            <w:r w:rsidR="00517292">
              <w:rPr>
                <w:rFonts w:ascii="Times New Roman" w:hAnsi="Times New Roman"/>
                <w:b/>
                <w:sz w:val="24"/>
                <w:szCs w:val="24"/>
              </w:rPr>
              <w:t>6,108</w:t>
            </w:r>
          </w:p>
        </w:tc>
        <w:tc>
          <w:tcPr>
            <w:tcW w:w="1890" w:type="dxa"/>
            <w:tcBorders>
              <w:top w:val="single" w:sz="4" w:space="0" w:color="auto"/>
              <w:bottom w:val="double" w:sz="4" w:space="0" w:color="auto"/>
            </w:tcBorders>
          </w:tcPr>
          <w:p w:rsidR="00E06E6E" w:rsidRPr="00692A56" w:rsidRDefault="00E06E6E" w:rsidP="00BA6AD1">
            <w:pPr>
              <w:pStyle w:val="NoSpacing"/>
              <w:jc w:val="right"/>
              <w:rPr>
                <w:rFonts w:ascii="Times New Roman" w:hAnsi="Times New Roman"/>
                <w:b/>
                <w:sz w:val="24"/>
                <w:szCs w:val="24"/>
              </w:rPr>
            </w:pPr>
            <w:r w:rsidRPr="00692A56">
              <w:rPr>
                <w:rFonts w:ascii="Times New Roman" w:hAnsi="Times New Roman"/>
                <w:b/>
                <w:sz w:val="24"/>
                <w:szCs w:val="24"/>
              </w:rPr>
              <w:t>23</w:t>
            </w:r>
            <w:r w:rsidR="00BA6AD1">
              <w:rPr>
                <w:rFonts w:ascii="Times New Roman" w:hAnsi="Times New Roman"/>
                <w:b/>
                <w:sz w:val="24"/>
                <w:szCs w:val="24"/>
              </w:rPr>
              <w:t>0,627</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Net Assets Per Ordinary Share Attributable to Ordinary Equity Shareholders (RM)</w:t>
            </w:r>
          </w:p>
        </w:tc>
        <w:tc>
          <w:tcPr>
            <w:tcW w:w="2070" w:type="dxa"/>
            <w:tcBorders>
              <w:top w:val="double" w:sz="4" w:space="0" w:color="auto"/>
            </w:tcBorders>
          </w:tcPr>
          <w:p w:rsidR="00E06E6E" w:rsidRPr="00692A56" w:rsidRDefault="00517292" w:rsidP="00C85C97">
            <w:pPr>
              <w:pStyle w:val="NoSpacing"/>
              <w:jc w:val="right"/>
              <w:rPr>
                <w:rFonts w:ascii="Times New Roman" w:hAnsi="Times New Roman"/>
                <w:b/>
                <w:sz w:val="24"/>
                <w:szCs w:val="24"/>
              </w:rPr>
            </w:pPr>
            <w:r>
              <w:rPr>
                <w:rFonts w:ascii="Times New Roman" w:hAnsi="Times New Roman"/>
                <w:b/>
                <w:sz w:val="24"/>
                <w:szCs w:val="24"/>
              </w:rPr>
              <w:t>0.36</w:t>
            </w:r>
          </w:p>
          <w:p w:rsidR="00E06E6E" w:rsidRPr="00692A56" w:rsidRDefault="00E06E6E" w:rsidP="00C85C97">
            <w:pPr>
              <w:pStyle w:val="NoSpacing"/>
              <w:jc w:val="right"/>
              <w:rPr>
                <w:rFonts w:ascii="Times New Roman" w:hAnsi="Times New Roman"/>
                <w:b/>
                <w:sz w:val="24"/>
                <w:szCs w:val="24"/>
              </w:rPr>
            </w:pPr>
          </w:p>
        </w:tc>
        <w:tc>
          <w:tcPr>
            <w:tcW w:w="1890" w:type="dxa"/>
            <w:tcBorders>
              <w:top w:val="double" w:sz="4" w:space="0" w:color="auto"/>
            </w:tcBorders>
          </w:tcPr>
          <w:p w:rsidR="00E06E6E" w:rsidRPr="00692A56" w:rsidRDefault="00E06E6E" w:rsidP="00BA6AD1">
            <w:pPr>
              <w:pStyle w:val="NoSpacing"/>
              <w:jc w:val="right"/>
              <w:rPr>
                <w:rFonts w:ascii="Times New Roman" w:hAnsi="Times New Roman"/>
                <w:b/>
                <w:sz w:val="24"/>
                <w:szCs w:val="24"/>
              </w:rPr>
            </w:pPr>
            <w:r w:rsidRPr="00692A56">
              <w:rPr>
                <w:rFonts w:ascii="Times New Roman" w:hAnsi="Times New Roman"/>
                <w:b/>
                <w:sz w:val="24"/>
                <w:szCs w:val="24"/>
              </w:rPr>
              <w:t>0.7</w:t>
            </w:r>
            <w:r w:rsidR="00BA6AD1">
              <w:rPr>
                <w:rFonts w:ascii="Times New Roman" w:hAnsi="Times New Roman"/>
                <w:b/>
                <w:sz w:val="24"/>
                <w:szCs w:val="24"/>
              </w:rPr>
              <w:t>6</w:t>
            </w:r>
          </w:p>
        </w:tc>
      </w:tr>
    </w:tbl>
    <w:p w:rsidR="00E06E6E" w:rsidRDefault="00E06E6E" w:rsidP="003875E6">
      <w:pPr>
        <w:pStyle w:val="NoSpacing"/>
        <w:jc w:val="both"/>
        <w:rPr>
          <w:rFonts w:ascii="Times New Roman" w:hAnsi="Times New Roman"/>
          <w:sz w:val="24"/>
          <w:szCs w:val="24"/>
        </w:rPr>
      </w:pPr>
    </w:p>
    <w:p w:rsidR="0046295C" w:rsidRPr="00692A56" w:rsidRDefault="0046295C" w:rsidP="003875E6">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Note:-</w:t>
            </w:r>
          </w:p>
        </w:tc>
      </w:tr>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The Condensed Consolidated Statement of Financial Position should be read in conjunction with the Audited Financial Statements for the financial year ended 31 December 2009 and the accompanying explanatory notes attached to the interim financial statements.</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p>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CONDENSED CONSOLIDATED STATEMENT OF COMPREHENSIVE INCOME</w:t>
            </w:r>
          </w:p>
        </w:tc>
      </w:tr>
      <w:tr w:rsidR="00E06E6E" w:rsidRPr="00692A56" w:rsidTr="00C85C97">
        <w:tblPrEx>
          <w:jc w:val="center"/>
        </w:tblPrEx>
        <w:trPr>
          <w:jc w:val="center"/>
        </w:trPr>
        <w:tc>
          <w:tcPr>
            <w:tcW w:w="9245" w:type="dxa"/>
          </w:tcPr>
          <w:p w:rsidR="00E06E6E" w:rsidRPr="00692A56" w:rsidRDefault="00E06E6E" w:rsidP="00414E6D">
            <w:pPr>
              <w:pStyle w:val="NoSpacing"/>
              <w:jc w:val="center"/>
              <w:rPr>
                <w:rFonts w:ascii="Times New Roman" w:hAnsi="Times New Roman"/>
                <w:b/>
                <w:sz w:val="24"/>
                <w:szCs w:val="24"/>
              </w:rPr>
            </w:pPr>
            <w:r w:rsidRPr="00692A56">
              <w:rPr>
                <w:rFonts w:ascii="Times New Roman" w:hAnsi="Times New Roman"/>
                <w:b/>
                <w:sz w:val="24"/>
                <w:szCs w:val="24"/>
              </w:rPr>
              <w:t>FOR THE PERIOD ENDED 3</w:t>
            </w:r>
            <w:r w:rsidR="00414E6D">
              <w:rPr>
                <w:rFonts w:ascii="Times New Roman" w:hAnsi="Times New Roman"/>
                <w:b/>
                <w:sz w:val="24"/>
                <w:szCs w:val="24"/>
              </w:rPr>
              <w:t>1</w:t>
            </w:r>
            <w:r w:rsidRPr="00692A56">
              <w:rPr>
                <w:rFonts w:ascii="Times New Roman" w:hAnsi="Times New Roman"/>
                <w:b/>
                <w:sz w:val="24"/>
                <w:szCs w:val="24"/>
              </w:rPr>
              <w:t xml:space="preserve"> </w:t>
            </w:r>
            <w:r w:rsidR="00414E6D">
              <w:rPr>
                <w:rFonts w:ascii="Times New Roman" w:hAnsi="Times New Roman"/>
                <w:b/>
                <w:sz w:val="24"/>
                <w:szCs w:val="24"/>
              </w:rPr>
              <w:t xml:space="preserve">DECEMBER </w:t>
            </w:r>
            <w:r w:rsidRPr="00692A56">
              <w:rPr>
                <w:rFonts w:ascii="Times New Roman" w:hAnsi="Times New Roman"/>
                <w:b/>
                <w:sz w:val="24"/>
                <w:szCs w:val="24"/>
              </w:rPr>
              <w:t>2010</w:t>
            </w:r>
          </w:p>
        </w:tc>
      </w:tr>
    </w:tbl>
    <w:p w:rsidR="00E06E6E" w:rsidRPr="00692A56" w:rsidRDefault="00E06E6E" w:rsidP="003875E6">
      <w:pPr>
        <w:pStyle w:val="NoSpacing"/>
        <w:jc w:val="both"/>
        <w:rPr>
          <w:rFonts w:ascii="Times New Roman" w:hAnsi="Times New Roman"/>
          <w:sz w:val="24"/>
          <w:szCs w:val="24"/>
        </w:rPr>
      </w:pPr>
    </w:p>
    <w:tbl>
      <w:tblPr>
        <w:tblW w:w="10188" w:type="dxa"/>
        <w:tblLayout w:type="fixed"/>
        <w:tblLook w:val="00A0"/>
      </w:tblPr>
      <w:tblGrid>
        <w:gridCol w:w="3258"/>
        <w:gridCol w:w="1710"/>
        <w:gridCol w:w="1800"/>
        <w:gridCol w:w="1530"/>
        <w:gridCol w:w="1890"/>
      </w:tblGrid>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p>
        </w:tc>
        <w:tc>
          <w:tcPr>
            <w:tcW w:w="1710" w:type="dxa"/>
          </w:tcPr>
          <w:p w:rsidR="00E06E6E" w:rsidRPr="00692A56" w:rsidRDefault="00E06E6E" w:rsidP="00C85C97">
            <w:pPr>
              <w:pStyle w:val="NoSpacing"/>
              <w:jc w:val="right"/>
              <w:rPr>
                <w:rFonts w:ascii="Times New Roman" w:hAnsi="Times New Roman"/>
                <w:b/>
                <w:sz w:val="24"/>
                <w:szCs w:val="24"/>
              </w:rPr>
            </w:pP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Individual Quarter</w:t>
            </w:r>
          </w:p>
        </w:tc>
        <w:tc>
          <w:tcPr>
            <w:tcW w:w="153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Cumulative Quarter</w:t>
            </w:r>
          </w:p>
        </w:tc>
      </w:tr>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p>
        </w:tc>
        <w:tc>
          <w:tcPr>
            <w:tcW w:w="171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Quarter</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Preceding Year Corresponding Quarter</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to Date</w:t>
            </w: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Preceding Year Corresponding Period</w:t>
            </w:r>
          </w:p>
        </w:tc>
      </w:tr>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p>
        </w:tc>
        <w:tc>
          <w:tcPr>
            <w:tcW w:w="1710" w:type="dxa"/>
          </w:tcPr>
          <w:p w:rsidR="00E06E6E" w:rsidRPr="00692A56" w:rsidRDefault="00E06E6E" w:rsidP="00414E6D">
            <w:pPr>
              <w:pStyle w:val="NoSpacing"/>
              <w:jc w:val="right"/>
              <w:rPr>
                <w:rFonts w:ascii="Times New Roman" w:hAnsi="Times New Roman"/>
                <w:b/>
                <w:sz w:val="24"/>
                <w:szCs w:val="24"/>
              </w:rPr>
            </w:pPr>
            <w:r w:rsidRPr="00692A56">
              <w:rPr>
                <w:rFonts w:ascii="Times New Roman" w:hAnsi="Times New Roman"/>
                <w:b/>
                <w:sz w:val="24"/>
                <w:szCs w:val="24"/>
              </w:rPr>
              <w:t>3</w:t>
            </w:r>
            <w:r w:rsidR="00414E6D">
              <w:rPr>
                <w:rFonts w:ascii="Times New Roman" w:hAnsi="Times New Roman"/>
                <w:b/>
                <w:sz w:val="24"/>
                <w:szCs w:val="24"/>
              </w:rPr>
              <w:t>1</w:t>
            </w:r>
            <w:r w:rsidRPr="00692A56">
              <w:rPr>
                <w:rFonts w:ascii="Times New Roman" w:hAnsi="Times New Roman"/>
                <w:b/>
                <w:sz w:val="24"/>
                <w:szCs w:val="24"/>
              </w:rPr>
              <w:t>.</w:t>
            </w:r>
            <w:r w:rsidR="00414E6D">
              <w:rPr>
                <w:rFonts w:ascii="Times New Roman" w:hAnsi="Times New Roman"/>
                <w:b/>
                <w:sz w:val="24"/>
                <w:szCs w:val="24"/>
              </w:rPr>
              <w:t>12</w:t>
            </w:r>
            <w:r w:rsidRPr="00692A56">
              <w:rPr>
                <w:rFonts w:ascii="Times New Roman" w:hAnsi="Times New Roman"/>
                <w:b/>
                <w:sz w:val="24"/>
                <w:szCs w:val="24"/>
              </w:rPr>
              <w:t>.10</w:t>
            </w:r>
          </w:p>
        </w:tc>
        <w:tc>
          <w:tcPr>
            <w:tcW w:w="1800" w:type="dxa"/>
          </w:tcPr>
          <w:p w:rsidR="00E06E6E" w:rsidRPr="00692A56" w:rsidRDefault="00414E6D" w:rsidP="00414E6D">
            <w:pPr>
              <w:pStyle w:val="NoSpacing"/>
              <w:jc w:val="right"/>
              <w:rPr>
                <w:rFonts w:ascii="Times New Roman" w:hAnsi="Times New Roman"/>
                <w:b/>
                <w:sz w:val="24"/>
                <w:szCs w:val="24"/>
              </w:rPr>
            </w:pPr>
            <w:r>
              <w:rPr>
                <w:rFonts w:ascii="Times New Roman" w:hAnsi="Times New Roman"/>
                <w:b/>
                <w:sz w:val="24"/>
                <w:szCs w:val="24"/>
              </w:rPr>
              <w:t>31</w:t>
            </w:r>
            <w:r w:rsidR="00E06E6E" w:rsidRPr="00692A56">
              <w:rPr>
                <w:rFonts w:ascii="Times New Roman" w:hAnsi="Times New Roman"/>
                <w:b/>
                <w:sz w:val="24"/>
                <w:szCs w:val="24"/>
              </w:rPr>
              <w:t>.</w:t>
            </w:r>
            <w:r>
              <w:rPr>
                <w:rFonts w:ascii="Times New Roman" w:hAnsi="Times New Roman"/>
                <w:b/>
                <w:sz w:val="24"/>
                <w:szCs w:val="24"/>
              </w:rPr>
              <w:t>12</w:t>
            </w:r>
            <w:r w:rsidR="00E06E6E" w:rsidRPr="00692A56">
              <w:rPr>
                <w:rFonts w:ascii="Times New Roman" w:hAnsi="Times New Roman"/>
                <w:b/>
                <w:sz w:val="24"/>
                <w:szCs w:val="24"/>
              </w:rPr>
              <w:t>.09</w:t>
            </w:r>
          </w:p>
        </w:tc>
        <w:tc>
          <w:tcPr>
            <w:tcW w:w="1530" w:type="dxa"/>
          </w:tcPr>
          <w:p w:rsidR="00E06E6E" w:rsidRPr="00692A56" w:rsidRDefault="00E06E6E" w:rsidP="00414E6D">
            <w:pPr>
              <w:pStyle w:val="NoSpacing"/>
              <w:jc w:val="right"/>
              <w:rPr>
                <w:rFonts w:ascii="Times New Roman" w:hAnsi="Times New Roman"/>
                <w:b/>
                <w:sz w:val="24"/>
                <w:szCs w:val="24"/>
              </w:rPr>
            </w:pPr>
            <w:r w:rsidRPr="00692A56">
              <w:rPr>
                <w:rFonts w:ascii="Times New Roman" w:hAnsi="Times New Roman"/>
                <w:b/>
                <w:sz w:val="24"/>
                <w:szCs w:val="24"/>
              </w:rPr>
              <w:t>3</w:t>
            </w:r>
            <w:r w:rsidR="00414E6D">
              <w:rPr>
                <w:rFonts w:ascii="Times New Roman" w:hAnsi="Times New Roman"/>
                <w:b/>
                <w:sz w:val="24"/>
                <w:szCs w:val="24"/>
              </w:rPr>
              <w:t>1.12</w:t>
            </w:r>
            <w:r w:rsidRPr="00692A56">
              <w:rPr>
                <w:rFonts w:ascii="Times New Roman" w:hAnsi="Times New Roman"/>
                <w:b/>
                <w:sz w:val="24"/>
                <w:szCs w:val="24"/>
              </w:rPr>
              <w:t>.10</w:t>
            </w:r>
          </w:p>
        </w:tc>
        <w:tc>
          <w:tcPr>
            <w:tcW w:w="1890" w:type="dxa"/>
          </w:tcPr>
          <w:p w:rsidR="00E06E6E" w:rsidRPr="00692A56" w:rsidRDefault="00E06E6E" w:rsidP="00414E6D">
            <w:pPr>
              <w:pStyle w:val="NoSpacing"/>
              <w:jc w:val="right"/>
              <w:rPr>
                <w:rFonts w:ascii="Times New Roman" w:hAnsi="Times New Roman"/>
                <w:b/>
                <w:sz w:val="24"/>
                <w:szCs w:val="24"/>
              </w:rPr>
            </w:pPr>
            <w:r w:rsidRPr="00692A56">
              <w:rPr>
                <w:rFonts w:ascii="Times New Roman" w:hAnsi="Times New Roman"/>
                <w:b/>
                <w:sz w:val="24"/>
                <w:szCs w:val="24"/>
              </w:rPr>
              <w:t>3</w:t>
            </w:r>
            <w:r w:rsidR="00414E6D">
              <w:rPr>
                <w:rFonts w:ascii="Times New Roman" w:hAnsi="Times New Roman"/>
                <w:b/>
                <w:sz w:val="24"/>
                <w:szCs w:val="24"/>
              </w:rPr>
              <w:t>1</w:t>
            </w:r>
            <w:r w:rsidRPr="00692A56">
              <w:rPr>
                <w:rFonts w:ascii="Times New Roman" w:hAnsi="Times New Roman"/>
                <w:b/>
                <w:sz w:val="24"/>
                <w:szCs w:val="24"/>
              </w:rPr>
              <w:t>.</w:t>
            </w:r>
            <w:r w:rsidR="00414E6D">
              <w:rPr>
                <w:rFonts w:ascii="Times New Roman" w:hAnsi="Times New Roman"/>
                <w:b/>
                <w:sz w:val="24"/>
                <w:szCs w:val="24"/>
              </w:rPr>
              <w:t>12</w:t>
            </w:r>
            <w:r w:rsidRPr="00692A56">
              <w:rPr>
                <w:rFonts w:ascii="Times New Roman" w:hAnsi="Times New Roman"/>
                <w:b/>
                <w:sz w:val="24"/>
                <w:szCs w:val="24"/>
              </w:rPr>
              <w:t>.09</w:t>
            </w:r>
          </w:p>
        </w:tc>
      </w:tr>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p>
        </w:tc>
        <w:tc>
          <w:tcPr>
            <w:tcW w:w="171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890" w:type="dxa"/>
          </w:tcPr>
          <w:p w:rsidR="00E06E6E" w:rsidRPr="00692A56" w:rsidRDefault="00E06E6E" w:rsidP="00241BF7">
            <w:pPr>
              <w:pStyle w:val="NoSpacing"/>
              <w:jc w:val="right"/>
              <w:rPr>
                <w:rFonts w:ascii="Times New Roman" w:hAnsi="Times New Roman"/>
                <w:b/>
                <w:sz w:val="24"/>
                <w:szCs w:val="24"/>
              </w:rPr>
            </w:pPr>
            <w:r w:rsidRPr="00692A56">
              <w:rPr>
                <w:rFonts w:ascii="Times New Roman" w:hAnsi="Times New Roman"/>
                <w:b/>
                <w:sz w:val="24"/>
                <w:szCs w:val="24"/>
              </w:rPr>
              <w:t>(</w:t>
            </w:r>
            <w:r w:rsidR="00241BF7">
              <w:rPr>
                <w:rFonts w:ascii="Times New Roman" w:hAnsi="Times New Roman"/>
                <w:b/>
                <w:sz w:val="24"/>
                <w:szCs w:val="24"/>
              </w:rPr>
              <w:t>A</w:t>
            </w:r>
            <w:r w:rsidRPr="00692A56">
              <w:rPr>
                <w:rFonts w:ascii="Times New Roman" w:hAnsi="Times New Roman"/>
                <w:b/>
                <w:sz w:val="24"/>
                <w:szCs w:val="24"/>
              </w:rPr>
              <w:t>udited)</w:t>
            </w:r>
          </w:p>
        </w:tc>
      </w:tr>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p>
        </w:tc>
        <w:tc>
          <w:tcPr>
            <w:tcW w:w="171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Revenue</w:t>
            </w:r>
          </w:p>
        </w:tc>
        <w:tc>
          <w:tcPr>
            <w:tcW w:w="1710" w:type="dxa"/>
          </w:tcPr>
          <w:p w:rsidR="00E06E6E" w:rsidRPr="00692A56" w:rsidRDefault="00C0207A" w:rsidP="00145704">
            <w:pPr>
              <w:pStyle w:val="NoSpacing"/>
              <w:jc w:val="right"/>
              <w:rPr>
                <w:rFonts w:ascii="Times New Roman" w:hAnsi="Times New Roman"/>
                <w:sz w:val="24"/>
                <w:szCs w:val="24"/>
              </w:rPr>
            </w:pPr>
            <w:r>
              <w:rPr>
                <w:rFonts w:ascii="Times New Roman" w:hAnsi="Times New Roman"/>
                <w:sz w:val="24"/>
                <w:szCs w:val="24"/>
              </w:rPr>
              <w:t>27,</w:t>
            </w:r>
            <w:r w:rsidR="00145704">
              <w:rPr>
                <w:rFonts w:ascii="Times New Roman" w:hAnsi="Times New Roman"/>
                <w:sz w:val="24"/>
                <w:szCs w:val="24"/>
              </w:rPr>
              <w:t>343</w:t>
            </w:r>
          </w:p>
        </w:tc>
        <w:tc>
          <w:tcPr>
            <w:tcW w:w="1800" w:type="dxa"/>
          </w:tcPr>
          <w:p w:rsidR="00E06E6E" w:rsidRPr="00692A56" w:rsidRDefault="00211CEE" w:rsidP="00B51044">
            <w:pPr>
              <w:pStyle w:val="NoSpacing"/>
              <w:jc w:val="right"/>
              <w:rPr>
                <w:rFonts w:ascii="Times New Roman" w:hAnsi="Times New Roman"/>
                <w:sz w:val="24"/>
                <w:szCs w:val="24"/>
              </w:rPr>
            </w:pPr>
            <w:r>
              <w:rPr>
                <w:rFonts w:ascii="Times New Roman" w:hAnsi="Times New Roman"/>
                <w:sz w:val="24"/>
                <w:szCs w:val="24"/>
              </w:rPr>
              <w:t>4</w:t>
            </w:r>
            <w:r w:rsidR="00B51044">
              <w:rPr>
                <w:rFonts w:ascii="Times New Roman" w:hAnsi="Times New Roman"/>
                <w:sz w:val="24"/>
                <w:szCs w:val="24"/>
              </w:rPr>
              <w:t>7</w:t>
            </w:r>
            <w:r w:rsidR="00E06E6E" w:rsidRPr="00692A56">
              <w:rPr>
                <w:rFonts w:ascii="Times New Roman" w:hAnsi="Times New Roman"/>
                <w:sz w:val="24"/>
                <w:szCs w:val="24"/>
              </w:rPr>
              <w:t>,</w:t>
            </w:r>
            <w:r w:rsidR="00B51044">
              <w:rPr>
                <w:rFonts w:ascii="Times New Roman" w:hAnsi="Times New Roman"/>
                <w:sz w:val="24"/>
                <w:szCs w:val="24"/>
              </w:rPr>
              <w:t>307</w:t>
            </w:r>
          </w:p>
        </w:tc>
        <w:tc>
          <w:tcPr>
            <w:tcW w:w="1530" w:type="dxa"/>
          </w:tcPr>
          <w:p w:rsidR="00E06E6E" w:rsidRPr="00692A56" w:rsidRDefault="00E06E6E" w:rsidP="002D72AD">
            <w:pPr>
              <w:pStyle w:val="NoSpacing"/>
              <w:jc w:val="right"/>
              <w:rPr>
                <w:rFonts w:ascii="Times New Roman" w:hAnsi="Times New Roman"/>
                <w:sz w:val="24"/>
                <w:szCs w:val="24"/>
              </w:rPr>
            </w:pPr>
            <w:r w:rsidRPr="00692A56">
              <w:rPr>
                <w:rFonts w:ascii="Times New Roman" w:hAnsi="Times New Roman"/>
                <w:sz w:val="24"/>
                <w:szCs w:val="24"/>
              </w:rPr>
              <w:t>1</w:t>
            </w:r>
            <w:r w:rsidR="00522BCE">
              <w:rPr>
                <w:rFonts w:ascii="Times New Roman" w:hAnsi="Times New Roman"/>
                <w:sz w:val="24"/>
                <w:szCs w:val="24"/>
              </w:rPr>
              <w:t>59,</w:t>
            </w:r>
            <w:r w:rsidR="00145704">
              <w:rPr>
                <w:rFonts w:ascii="Times New Roman" w:hAnsi="Times New Roman"/>
                <w:sz w:val="24"/>
                <w:szCs w:val="24"/>
              </w:rPr>
              <w:t>256</w:t>
            </w:r>
          </w:p>
        </w:tc>
        <w:tc>
          <w:tcPr>
            <w:tcW w:w="1890" w:type="dxa"/>
          </w:tcPr>
          <w:p w:rsidR="00E06E6E" w:rsidRPr="00692A56" w:rsidRDefault="00B51044" w:rsidP="00241BF7">
            <w:pPr>
              <w:pStyle w:val="NoSpacing"/>
              <w:jc w:val="right"/>
              <w:rPr>
                <w:rFonts w:ascii="Times New Roman" w:hAnsi="Times New Roman"/>
                <w:sz w:val="24"/>
                <w:szCs w:val="24"/>
              </w:rPr>
            </w:pPr>
            <w:r>
              <w:rPr>
                <w:rFonts w:ascii="Times New Roman" w:hAnsi="Times New Roman"/>
                <w:sz w:val="24"/>
                <w:szCs w:val="24"/>
              </w:rPr>
              <w:t>189,49</w:t>
            </w:r>
            <w:r w:rsidR="00241BF7">
              <w:rPr>
                <w:rFonts w:ascii="Times New Roman" w:hAnsi="Times New Roman"/>
                <w:sz w:val="24"/>
                <w:szCs w:val="24"/>
              </w:rPr>
              <w:t>3</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Cost of Sales</w:t>
            </w:r>
          </w:p>
        </w:tc>
        <w:tc>
          <w:tcPr>
            <w:tcW w:w="1710" w:type="dxa"/>
          </w:tcPr>
          <w:p w:rsidR="00E06E6E" w:rsidRPr="00692A56" w:rsidRDefault="00C0207A" w:rsidP="00145704">
            <w:pPr>
              <w:pStyle w:val="NoSpacing"/>
              <w:jc w:val="right"/>
              <w:rPr>
                <w:rFonts w:ascii="Times New Roman" w:hAnsi="Times New Roman"/>
                <w:sz w:val="24"/>
                <w:szCs w:val="24"/>
              </w:rPr>
            </w:pPr>
            <w:r>
              <w:rPr>
                <w:rFonts w:ascii="Times New Roman" w:hAnsi="Times New Roman"/>
                <w:sz w:val="24"/>
                <w:szCs w:val="24"/>
              </w:rPr>
              <w:t>(25,</w:t>
            </w:r>
            <w:r w:rsidR="00145704">
              <w:rPr>
                <w:rFonts w:ascii="Times New Roman" w:hAnsi="Times New Roman"/>
                <w:sz w:val="24"/>
                <w:szCs w:val="24"/>
              </w:rPr>
              <w:t>157</w:t>
            </w:r>
            <w:r w:rsidR="00E06E6E" w:rsidRPr="00692A56">
              <w:rPr>
                <w:rFonts w:ascii="Times New Roman" w:hAnsi="Times New Roman"/>
                <w:sz w:val="24"/>
                <w:szCs w:val="24"/>
              </w:rPr>
              <w:t>)</w:t>
            </w:r>
          </w:p>
        </w:tc>
        <w:tc>
          <w:tcPr>
            <w:tcW w:w="180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w:t>
            </w:r>
            <w:r w:rsidR="00B51044">
              <w:rPr>
                <w:rFonts w:ascii="Times New Roman" w:hAnsi="Times New Roman"/>
                <w:sz w:val="24"/>
                <w:szCs w:val="24"/>
              </w:rPr>
              <w:t>39,807</w:t>
            </w:r>
            <w:r w:rsidRPr="00692A56">
              <w:rPr>
                <w:rFonts w:ascii="Times New Roman" w:hAnsi="Times New Roman"/>
                <w:sz w:val="24"/>
                <w:szCs w:val="24"/>
              </w:rPr>
              <w:t>)</w:t>
            </w:r>
          </w:p>
        </w:tc>
        <w:tc>
          <w:tcPr>
            <w:tcW w:w="1530" w:type="dxa"/>
          </w:tcPr>
          <w:p w:rsidR="00E06E6E" w:rsidRPr="00692A56" w:rsidRDefault="00522BCE" w:rsidP="00C85C97">
            <w:pPr>
              <w:pStyle w:val="NoSpacing"/>
              <w:jc w:val="right"/>
              <w:rPr>
                <w:rFonts w:ascii="Times New Roman" w:hAnsi="Times New Roman"/>
                <w:sz w:val="24"/>
                <w:szCs w:val="24"/>
              </w:rPr>
            </w:pPr>
            <w:r>
              <w:rPr>
                <w:rFonts w:ascii="Times New Roman" w:hAnsi="Times New Roman"/>
                <w:sz w:val="24"/>
                <w:szCs w:val="24"/>
              </w:rPr>
              <w:t>(</w:t>
            </w:r>
            <w:r w:rsidR="00145704">
              <w:rPr>
                <w:rFonts w:ascii="Times New Roman" w:hAnsi="Times New Roman"/>
                <w:sz w:val="24"/>
                <w:szCs w:val="24"/>
              </w:rPr>
              <w:t>171,111</w:t>
            </w:r>
            <w:r w:rsidR="00E06E6E" w:rsidRPr="00692A56">
              <w:rPr>
                <w:rFonts w:ascii="Times New Roman" w:hAnsi="Times New Roman"/>
                <w:sz w:val="24"/>
                <w:szCs w:val="24"/>
              </w:rPr>
              <w:t>)</w:t>
            </w:r>
          </w:p>
        </w:tc>
        <w:tc>
          <w:tcPr>
            <w:tcW w:w="1890" w:type="dxa"/>
          </w:tcPr>
          <w:p w:rsidR="00E06E6E" w:rsidRPr="00692A56" w:rsidRDefault="00B51044" w:rsidP="00241BF7">
            <w:pPr>
              <w:pStyle w:val="NoSpacing"/>
              <w:jc w:val="right"/>
              <w:rPr>
                <w:rFonts w:ascii="Times New Roman" w:hAnsi="Times New Roman"/>
                <w:sz w:val="24"/>
                <w:szCs w:val="24"/>
              </w:rPr>
            </w:pPr>
            <w:r>
              <w:rPr>
                <w:rFonts w:ascii="Times New Roman" w:hAnsi="Times New Roman"/>
                <w:sz w:val="24"/>
                <w:szCs w:val="24"/>
              </w:rPr>
              <w:t>(16</w:t>
            </w:r>
            <w:r w:rsidR="00241BF7">
              <w:rPr>
                <w:rFonts w:ascii="Times New Roman" w:hAnsi="Times New Roman"/>
                <w:sz w:val="24"/>
                <w:szCs w:val="24"/>
              </w:rPr>
              <w:t>4</w:t>
            </w:r>
            <w:r>
              <w:rPr>
                <w:rFonts w:ascii="Times New Roman" w:hAnsi="Times New Roman"/>
                <w:sz w:val="24"/>
                <w:szCs w:val="24"/>
              </w:rPr>
              <w:t>,</w:t>
            </w:r>
            <w:r w:rsidR="00241BF7">
              <w:rPr>
                <w:rFonts w:ascii="Times New Roman" w:hAnsi="Times New Roman"/>
                <w:sz w:val="24"/>
                <w:szCs w:val="24"/>
              </w:rPr>
              <w:t>078</w:t>
            </w:r>
            <w:r w:rsidR="00211CEE">
              <w:rPr>
                <w:rFonts w:ascii="Times New Roman" w:hAnsi="Times New Roman"/>
                <w:sz w:val="24"/>
                <w:szCs w:val="24"/>
              </w:rPr>
              <w:t>)</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Gross Profit</w:t>
            </w:r>
            <w:r w:rsidR="00F92F87">
              <w:rPr>
                <w:rFonts w:ascii="Times New Roman" w:hAnsi="Times New Roman"/>
                <w:b/>
                <w:sz w:val="24"/>
                <w:szCs w:val="24"/>
              </w:rPr>
              <w:t>/</w:t>
            </w:r>
            <w:r w:rsidR="00C0207A">
              <w:rPr>
                <w:rFonts w:ascii="Times New Roman" w:hAnsi="Times New Roman"/>
                <w:b/>
                <w:sz w:val="24"/>
                <w:szCs w:val="24"/>
              </w:rPr>
              <w:t>(Loss)</w:t>
            </w:r>
          </w:p>
        </w:tc>
        <w:tc>
          <w:tcPr>
            <w:tcW w:w="1710" w:type="dxa"/>
            <w:tcBorders>
              <w:top w:val="single" w:sz="4" w:space="0" w:color="auto"/>
            </w:tcBorders>
          </w:tcPr>
          <w:p w:rsidR="00E06E6E" w:rsidRPr="00692A56" w:rsidRDefault="00C0207A" w:rsidP="00145704">
            <w:pPr>
              <w:pStyle w:val="NoSpacing"/>
              <w:jc w:val="right"/>
              <w:rPr>
                <w:rFonts w:ascii="Times New Roman" w:hAnsi="Times New Roman"/>
                <w:b/>
                <w:sz w:val="24"/>
                <w:szCs w:val="24"/>
              </w:rPr>
            </w:pPr>
            <w:r>
              <w:rPr>
                <w:rFonts w:ascii="Times New Roman" w:hAnsi="Times New Roman"/>
                <w:b/>
                <w:sz w:val="24"/>
                <w:szCs w:val="24"/>
              </w:rPr>
              <w:t>2,</w:t>
            </w:r>
            <w:r w:rsidR="00145704">
              <w:rPr>
                <w:rFonts w:ascii="Times New Roman" w:hAnsi="Times New Roman"/>
                <w:b/>
                <w:sz w:val="24"/>
                <w:szCs w:val="24"/>
              </w:rPr>
              <w:t>186</w:t>
            </w:r>
          </w:p>
        </w:tc>
        <w:tc>
          <w:tcPr>
            <w:tcW w:w="1800" w:type="dxa"/>
            <w:tcBorders>
              <w:top w:val="single" w:sz="4" w:space="0" w:color="auto"/>
            </w:tcBorders>
          </w:tcPr>
          <w:p w:rsidR="00E06E6E" w:rsidRPr="00692A56" w:rsidRDefault="00B51044" w:rsidP="00B51044">
            <w:pPr>
              <w:pStyle w:val="NoSpacing"/>
              <w:jc w:val="right"/>
              <w:rPr>
                <w:rFonts w:ascii="Times New Roman" w:hAnsi="Times New Roman"/>
                <w:b/>
                <w:sz w:val="24"/>
                <w:szCs w:val="24"/>
              </w:rPr>
            </w:pPr>
            <w:r>
              <w:rPr>
                <w:rFonts w:ascii="Times New Roman" w:hAnsi="Times New Roman"/>
                <w:b/>
                <w:sz w:val="24"/>
                <w:szCs w:val="24"/>
              </w:rPr>
              <w:t>7,500</w:t>
            </w:r>
          </w:p>
        </w:tc>
        <w:tc>
          <w:tcPr>
            <w:tcW w:w="1530" w:type="dxa"/>
            <w:tcBorders>
              <w:top w:val="single" w:sz="4" w:space="0" w:color="auto"/>
            </w:tcBorders>
          </w:tcPr>
          <w:p w:rsidR="00E06E6E" w:rsidRPr="00692A56" w:rsidRDefault="00522BCE" w:rsidP="00145704">
            <w:pPr>
              <w:pStyle w:val="NoSpacing"/>
              <w:jc w:val="right"/>
              <w:rPr>
                <w:rFonts w:ascii="Times New Roman" w:hAnsi="Times New Roman"/>
                <w:b/>
                <w:sz w:val="24"/>
                <w:szCs w:val="24"/>
              </w:rPr>
            </w:pPr>
            <w:r>
              <w:rPr>
                <w:rFonts w:ascii="Times New Roman" w:hAnsi="Times New Roman"/>
                <w:b/>
                <w:sz w:val="24"/>
                <w:szCs w:val="24"/>
              </w:rPr>
              <w:t>(11,</w:t>
            </w:r>
            <w:r w:rsidR="00145704">
              <w:rPr>
                <w:rFonts w:ascii="Times New Roman" w:hAnsi="Times New Roman"/>
                <w:b/>
                <w:sz w:val="24"/>
                <w:szCs w:val="24"/>
              </w:rPr>
              <w:t>855</w:t>
            </w:r>
            <w:r w:rsidR="00E06E6E" w:rsidRPr="00692A56">
              <w:rPr>
                <w:rFonts w:ascii="Times New Roman" w:hAnsi="Times New Roman"/>
                <w:b/>
                <w:sz w:val="24"/>
                <w:szCs w:val="24"/>
              </w:rPr>
              <w:t>)</w:t>
            </w:r>
          </w:p>
        </w:tc>
        <w:tc>
          <w:tcPr>
            <w:tcW w:w="1890" w:type="dxa"/>
            <w:tcBorders>
              <w:top w:val="single" w:sz="4" w:space="0" w:color="auto"/>
            </w:tcBorders>
          </w:tcPr>
          <w:p w:rsidR="00E06E6E" w:rsidRPr="00692A56" w:rsidRDefault="00B51044" w:rsidP="00241BF7">
            <w:pPr>
              <w:pStyle w:val="NoSpacing"/>
              <w:jc w:val="right"/>
              <w:rPr>
                <w:rFonts w:ascii="Times New Roman" w:hAnsi="Times New Roman"/>
                <w:b/>
                <w:sz w:val="24"/>
                <w:szCs w:val="24"/>
              </w:rPr>
            </w:pPr>
            <w:r>
              <w:rPr>
                <w:rFonts w:ascii="Times New Roman" w:hAnsi="Times New Roman"/>
                <w:b/>
                <w:sz w:val="24"/>
                <w:szCs w:val="24"/>
              </w:rPr>
              <w:t>25,</w:t>
            </w:r>
            <w:r w:rsidR="00241BF7">
              <w:rPr>
                <w:rFonts w:ascii="Times New Roman" w:hAnsi="Times New Roman"/>
                <w:b/>
                <w:sz w:val="24"/>
                <w:szCs w:val="24"/>
              </w:rPr>
              <w:t>415</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Other Income</w:t>
            </w:r>
          </w:p>
        </w:tc>
        <w:tc>
          <w:tcPr>
            <w:tcW w:w="1710" w:type="dxa"/>
          </w:tcPr>
          <w:p w:rsidR="00E06E6E" w:rsidRPr="00692A56" w:rsidRDefault="00C0207A" w:rsidP="002D72AD">
            <w:pPr>
              <w:pStyle w:val="NoSpacing"/>
              <w:jc w:val="right"/>
              <w:rPr>
                <w:rFonts w:ascii="Times New Roman" w:hAnsi="Times New Roman"/>
                <w:sz w:val="24"/>
                <w:szCs w:val="24"/>
              </w:rPr>
            </w:pPr>
            <w:r>
              <w:rPr>
                <w:rFonts w:ascii="Times New Roman" w:hAnsi="Times New Roman"/>
                <w:sz w:val="24"/>
                <w:szCs w:val="24"/>
              </w:rPr>
              <w:t>15</w:t>
            </w:r>
          </w:p>
        </w:tc>
        <w:tc>
          <w:tcPr>
            <w:tcW w:w="1800" w:type="dxa"/>
          </w:tcPr>
          <w:p w:rsidR="00E06E6E" w:rsidRPr="00692A56" w:rsidRDefault="00B51044" w:rsidP="00C85C97">
            <w:pPr>
              <w:pStyle w:val="NoSpacing"/>
              <w:jc w:val="right"/>
              <w:rPr>
                <w:rFonts w:ascii="Times New Roman" w:hAnsi="Times New Roman"/>
                <w:sz w:val="24"/>
                <w:szCs w:val="24"/>
              </w:rPr>
            </w:pPr>
            <w:r>
              <w:rPr>
                <w:rFonts w:ascii="Times New Roman" w:hAnsi="Times New Roman"/>
                <w:sz w:val="24"/>
                <w:szCs w:val="24"/>
              </w:rPr>
              <w:t>7</w:t>
            </w:r>
          </w:p>
        </w:tc>
        <w:tc>
          <w:tcPr>
            <w:tcW w:w="1530" w:type="dxa"/>
          </w:tcPr>
          <w:p w:rsidR="00E06E6E" w:rsidRPr="00692A56" w:rsidRDefault="00522BCE" w:rsidP="00522BCE">
            <w:pPr>
              <w:pStyle w:val="NoSpacing"/>
              <w:jc w:val="right"/>
              <w:rPr>
                <w:rFonts w:ascii="Times New Roman" w:hAnsi="Times New Roman"/>
                <w:sz w:val="24"/>
                <w:szCs w:val="24"/>
              </w:rPr>
            </w:pPr>
            <w:r>
              <w:rPr>
                <w:rFonts w:ascii="Times New Roman" w:hAnsi="Times New Roman"/>
                <w:sz w:val="24"/>
                <w:szCs w:val="24"/>
              </w:rPr>
              <w:t>519</w:t>
            </w:r>
          </w:p>
        </w:tc>
        <w:tc>
          <w:tcPr>
            <w:tcW w:w="189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4</w:t>
            </w:r>
            <w:r w:rsidR="00241BF7">
              <w:rPr>
                <w:rFonts w:ascii="Times New Roman" w:hAnsi="Times New Roman"/>
                <w:sz w:val="24"/>
                <w:szCs w:val="24"/>
              </w:rPr>
              <w:t>99</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Administrative Expenses</w:t>
            </w:r>
          </w:p>
        </w:tc>
        <w:tc>
          <w:tcPr>
            <w:tcW w:w="1710" w:type="dxa"/>
          </w:tcPr>
          <w:p w:rsidR="00E06E6E" w:rsidRPr="00692A56" w:rsidRDefault="002D72AD" w:rsidP="000E20FD">
            <w:pPr>
              <w:pStyle w:val="NoSpacing"/>
              <w:jc w:val="right"/>
              <w:rPr>
                <w:rFonts w:ascii="Times New Roman" w:hAnsi="Times New Roman"/>
                <w:sz w:val="24"/>
                <w:szCs w:val="24"/>
              </w:rPr>
            </w:pPr>
            <w:r>
              <w:rPr>
                <w:rFonts w:ascii="Times New Roman" w:hAnsi="Times New Roman"/>
                <w:sz w:val="24"/>
                <w:szCs w:val="24"/>
              </w:rPr>
              <w:t>(</w:t>
            </w:r>
            <w:r w:rsidR="000E20FD">
              <w:rPr>
                <w:rFonts w:ascii="Times New Roman" w:hAnsi="Times New Roman"/>
                <w:sz w:val="24"/>
                <w:szCs w:val="24"/>
              </w:rPr>
              <w:t>5,602</w:t>
            </w:r>
            <w:r w:rsidR="00C0207A">
              <w:rPr>
                <w:rFonts w:ascii="Times New Roman" w:hAnsi="Times New Roman"/>
                <w:sz w:val="24"/>
                <w:szCs w:val="24"/>
              </w:rPr>
              <w:t>)</w:t>
            </w:r>
          </w:p>
        </w:tc>
        <w:tc>
          <w:tcPr>
            <w:tcW w:w="1800" w:type="dxa"/>
          </w:tcPr>
          <w:p w:rsidR="00E06E6E" w:rsidRPr="00692A56" w:rsidRDefault="00B51044" w:rsidP="00211CEE">
            <w:pPr>
              <w:pStyle w:val="NoSpacing"/>
              <w:jc w:val="right"/>
              <w:rPr>
                <w:rFonts w:ascii="Times New Roman" w:hAnsi="Times New Roman"/>
                <w:sz w:val="24"/>
                <w:szCs w:val="24"/>
              </w:rPr>
            </w:pPr>
            <w:r>
              <w:rPr>
                <w:rFonts w:ascii="Times New Roman" w:hAnsi="Times New Roman"/>
                <w:sz w:val="24"/>
                <w:szCs w:val="24"/>
              </w:rPr>
              <w:t>(2,214</w:t>
            </w:r>
            <w:r w:rsidR="00E06E6E" w:rsidRPr="00692A56">
              <w:rPr>
                <w:rFonts w:ascii="Times New Roman" w:hAnsi="Times New Roman"/>
                <w:sz w:val="24"/>
                <w:szCs w:val="24"/>
              </w:rPr>
              <w:t>)</w:t>
            </w:r>
          </w:p>
        </w:tc>
        <w:tc>
          <w:tcPr>
            <w:tcW w:w="1530" w:type="dxa"/>
          </w:tcPr>
          <w:p w:rsidR="00E06E6E" w:rsidRPr="00692A56" w:rsidRDefault="00522BCE" w:rsidP="0046295C">
            <w:pPr>
              <w:pStyle w:val="NoSpacing"/>
              <w:jc w:val="right"/>
              <w:rPr>
                <w:rFonts w:ascii="Times New Roman" w:hAnsi="Times New Roman"/>
                <w:sz w:val="24"/>
                <w:szCs w:val="24"/>
              </w:rPr>
            </w:pPr>
            <w:r>
              <w:rPr>
                <w:rFonts w:ascii="Times New Roman" w:hAnsi="Times New Roman"/>
                <w:sz w:val="24"/>
                <w:szCs w:val="24"/>
              </w:rPr>
              <w:t>(1</w:t>
            </w:r>
            <w:r w:rsidR="0046295C">
              <w:rPr>
                <w:rFonts w:ascii="Times New Roman" w:hAnsi="Times New Roman"/>
                <w:sz w:val="24"/>
                <w:szCs w:val="24"/>
              </w:rPr>
              <w:t>9</w:t>
            </w:r>
            <w:r>
              <w:rPr>
                <w:rFonts w:ascii="Times New Roman" w:hAnsi="Times New Roman"/>
                <w:sz w:val="24"/>
                <w:szCs w:val="24"/>
              </w:rPr>
              <w:t>,</w:t>
            </w:r>
            <w:r w:rsidR="0046295C">
              <w:rPr>
                <w:rFonts w:ascii="Times New Roman" w:hAnsi="Times New Roman"/>
                <w:sz w:val="24"/>
                <w:szCs w:val="24"/>
              </w:rPr>
              <w:t>204</w:t>
            </w:r>
            <w:r w:rsidR="00E06E6E" w:rsidRPr="00692A56">
              <w:rPr>
                <w:rFonts w:ascii="Times New Roman" w:hAnsi="Times New Roman"/>
                <w:sz w:val="24"/>
                <w:szCs w:val="24"/>
              </w:rPr>
              <w:t>)</w:t>
            </w:r>
          </w:p>
        </w:tc>
        <w:tc>
          <w:tcPr>
            <w:tcW w:w="189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w:t>
            </w:r>
            <w:r w:rsidR="00241BF7">
              <w:rPr>
                <w:rFonts w:ascii="Times New Roman" w:hAnsi="Times New Roman"/>
                <w:sz w:val="24"/>
                <w:szCs w:val="24"/>
              </w:rPr>
              <w:t>5,832</w:t>
            </w:r>
            <w:r w:rsidRPr="00692A56">
              <w:rPr>
                <w:rFonts w:ascii="Times New Roman" w:hAnsi="Times New Roman"/>
                <w:sz w:val="24"/>
                <w:szCs w:val="24"/>
              </w:rPr>
              <w:t>)</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Selling and Distribution Expenses</w:t>
            </w:r>
          </w:p>
        </w:tc>
        <w:tc>
          <w:tcPr>
            <w:tcW w:w="1710" w:type="dxa"/>
          </w:tcPr>
          <w:p w:rsidR="00E06E6E" w:rsidRPr="00692A56" w:rsidRDefault="002D72AD" w:rsidP="00145704">
            <w:pPr>
              <w:pStyle w:val="NoSpacing"/>
              <w:jc w:val="right"/>
              <w:rPr>
                <w:rFonts w:ascii="Times New Roman" w:hAnsi="Times New Roman"/>
                <w:sz w:val="24"/>
                <w:szCs w:val="24"/>
              </w:rPr>
            </w:pPr>
            <w:r>
              <w:rPr>
                <w:rFonts w:ascii="Times New Roman" w:hAnsi="Times New Roman"/>
                <w:sz w:val="24"/>
                <w:szCs w:val="24"/>
              </w:rPr>
              <w:t>(2,3</w:t>
            </w:r>
            <w:r w:rsidR="00C0207A">
              <w:rPr>
                <w:rFonts w:ascii="Times New Roman" w:hAnsi="Times New Roman"/>
                <w:sz w:val="24"/>
                <w:szCs w:val="24"/>
              </w:rPr>
              <w:t>8</w:t>
            </w:r>
            <w:r w:rsidR="00145704">
              <w:rPr>
                <w:rFonts w:ascii="Times New Roman" w:hAnsi="Times New Roman"/>
                <w:sz w:val="24"/>
                <w:szCs w:val="24"/>
              </w:rPr>
              <w:t>7)</w:t>
            </w:r>
          </w:p>
        </w:tc>
        <w:tc>
          <w:tcPr>
            <w:tcW w:w="1800" w:type="dxa"/>
          </w:tcPr>
          <w:p w:rsidR="00E06E6E" w:rsidRPr="00692A56" w:rsidRDefault="00B51044" w:rsidP="00211CEE">
            <w:pPr>
              <w:pStyle w:val="NoSpacing"/>
              <w:jc w:val="right"/>
              <w:rPr>
                <w:rFonts w:ascii="Times New Roman" w:hAnsi="Times New Roman"/>
                <w:sz w:val="24"/>
                <w:szCs w:val="24"/>
              </w:rPr>
            </w:pPr>
            <w:r>
              <w:rPr>
                <w:rFonts w:ascii="Times New Roman" w:hAnsi="Times New Roman"/>
                <w:sz w:val="24"/>
                <w:szCs w:val="24"/>
              </w:rPr>
              <w:t>(3,275</w:t>
            </w:r>
            <w:r w:rsidR="00E06E6E" w:rsidRPr="00692A56">
              <w:rPr>
                <w:rFonts w:ascii="Times New Roman" w:hAnsi="Times New Roman"/>
                <w:sz w:val="24"/>
                <w:szCs w:val="24"/>
              </w:rPr>
              <w:t>)</w:t>
            </w:r>
          </w:p>
        </w:tc>
        <w:tc>
          <w:tcPr>
            <w:tcW w:w="1530" w:type="dxa"/>
          </w:tcPr>
          <w:p w:rsidR="00E06E6E" w:rsidRPr="00692A56" w:rsidRDefault="00522BCE" w:rsidP="00C85C97">
            <w:pPr>
              <w:pStyle w:val="NoSpacing"/>
              <w:jc w:val="right"/>
              <w:rPr>
                <w:rFonts w:ascii="Times New Roman" w:hAnsi="Times New Roman"/>
                <w:sz w:val="24"/>
                <w:szCs w:val="24"/>
              </w:rPr>
            </w:pPr>
            <w:r>
              <w:rPr>
                <w:rFonts w:ascii="Times New Roman" w:hAnsi="Times New Roman"/>
                <w:sz w:val="24"/>
                <w:szCs w:val="24"/>
              </w:rPr>
              <w:t>(9,</w:t>
            </w:r>
            <w:r w:rsidR="00145704">
              <w:rPr>
                <w:rFonts w:ascii="Times New Roman" w:hAnsi="Times New Roman"/>
                <w:sz w:val="24"/>
                <w:szCs w:val="24"/>
              </w:rPr>
              <w:t>522</w:t>
            </w:r>
            <w:r w:rsidR="00E06E6E" w:rsidRPr="00692A56">
              <w:rPr>
                <w:rFonts w:ascii="Times New Roman" w:hAnsi="Times New Roman"/>
                <w:sz w:val="24"/>
                <w:szCs w:val="24"/>
              </w:rPr>
              <w:t>)</w:t>
            </w:r>
          </w:p>
        </w:tc>
        <w:tc>
          <w:tcPr>
            <w:tcW w:w="189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w:t>
            </w:r>
            <w:r w:rsidR="00241BF7">
              <w:rPr>
                <w:rFonts w:ascii="Times New Roman" w:hAnsi="Times New Roman"/>
                <w:sz w:val="24"/>
                <w:szCs w:val="24"/>
              </w:rPr>
              <w:t>8,887</w:t>
            </w:r>
            <w:r w:rsidRPr="00692A56">
              <w:rPr>
                <w:rFonts w:ascii="Times New Roman" w:hAnsi="Times New Roman"/>
                <w:sz w:val="24"/>
                <w:szCs w:val="24"/>
              </w:rPr>
              <w:t>)</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 xml:space="preserve">Operating </w:t>
            </w:r>
            <w:r w:rsidR="00F92F87">
              <w:rPr>
                <w:rFonts w:ascii="Times New Roman" w:hAnsi="Times New Roman"/>
                <w:b/>
                <w:sz w:val="24"/>
                <w:szCs w:val="24"/>
              </w:rPr>
              <w:t>(Loss)/</w:t>
            </w:r>
            <w:r w:rsidRPr="00692A56">
              <w:rPr>
                <w:rFonts w:ascii="Times New Roman" w:hAnsi="Times New Roman"/>
                <w:b/>
                <w:sz w:val="24"/>
                <w:szCs w:val="24"/>
              </w:rPr>
              <w:t>Profit</w:t>
            </w:r>
          </w:p>
        </w:tc>
        <w:tc>
          <w:tcPr>
            <w:tcW w:w="1710" w:type="dxa"/>
            <w:tcBorders>
              <w:top w:val="single" w:sz="4" w:space="0" w:color="auto"/>
            </w:tcBorders>
          </w:tcPr>
          <w:p w:rsidR="00E06E6E" w:rsidRPr="00692A56" w:rsidRDefault="000E20FD" w:rsidP="00145704">
            <w:pPr>
              <w:pStyle w:val="NoSpacing"/>
              <w:jc w:val="right"/>
              <w:rPr>
                <w:rFonts w:ascii="Times New Roman" w:hAnsi="Times New Roman"/>
                <w:b/>
                <w:sz w:val="24"/>
                <w:szCs w:val="24"/>
              </w:rPr>
            </w:pPr>
            <w:r>
              <w:rPr>
                <w:rFonts w:ascii="Times New Roman" w:hAnsi="Times New Roman"/>
                <w:b/>
                <w:sz w:val="24"/>
                <w:szCs w:val="24"/>
              </w:rPr>
              <w:t>(5,788</w:t>
            </w:r>
            <w:r w:rsidR="00E06E6E" w:rsidRPr="00692A56">
              <w:rPr>
                <w:rFonts w:ascii="Times New Roman" w:hAnsi="Times New Roman"/>
                <w:b/>
                <w:sz w:val="24"/>
                <w:szCs w:val="24"/>
              </w:rPr>
              <w:t>)</w:t>
            </w:r>
          </w:p>
        </w:tc>
        <w:tc>
          <w:tcPr>
            <w:tcW w:w="1800" w:type="dxa"/>
            <w:tcBorders>
              <w:top w:val="single" w:sz="4" w:space="0" w:color="auto"/>
            </w:tcBorders>
          </w:tcPr>
          <w:p w:rsidR="00E06E6E" w:rsidRPr="00692A56" w:rsidRDefault="00B51044" w:rsidP="00B51044">
            <w:pPr>
              <w:pStyle w:val="NoSpacing"/>
              <w:jc w:val="right"/>
              <w:rPr>
                <w:rFonts w:ascii="Times New Roman" w:hAnsi="Times New Roman"/>
                <w:b/>
                <w:sz w:val="24"/>
                <w:szCs w:val="24"/>
              </w:rPr>
            </w:pPr>
            <w:r>
              <w:rPr>
                <w:rFonts w:ascii="Times New Roman" w:hAnsi="Times New Roman"/>
                <w:b/>
                <w:sz w:val="24"/>
                <w:szCs w:val="24"/>
              </w:rPr>
              <w:t>2,018</w:t>
            </w:r>
          </w:p>
        </w:tc>
        <w:tc>
          <w:tcPr>
            <w:tcW w:w="1530" w:type="dxa"/>
            <w:tcBorders>
              <w:top w:val="single" w:sz="4" w:space="0" w:color="auto"/>
            </w:tcBorders>
          </w:tcPr>
          <w:p w:rsidR="00E06E6E" w:rsidRPr="00692A56" w:rsidRDefault="0046295C" w:rsidP="00522BCE">
            <w:pPr>
              <w:pStyle w:val="NoSpacing"/>
              <w:jc w:val="right"/>
              <w:rPr>
                <w:rFonts w:ascii="Times New Roman" w:hAnsi="Times New Roman"/>
                <w:b/>
                <w:sz w:val="24"/>
                <w:szCs w:val="24"/>
              </w:rPr>
            </w:pPr>
            <w:r>
              <w:rPr>
                <w:rFonts w:ascii="Times New Roman" w:hAnsi="Times New Roman"/>
                <w:b/>
                <w:sz w:val="24"/>
                <w:szCs w:val="24"/>
              </w:rPr>
              <w:t>(40,062</w:t>
            </w:r>
            <w:r w:rsidR="00E06E6E" w:rsidRPr="00692A56">
              <w:rPr>
                <w:rFonts w:ascii="Times New Roman" w:hAnsi="Times New Roman"/>
                <w:b/>
                <w:sz w:val="24"/>
                <w:szCs w:val="24"/>
              </w:rPr>
              <w:t>)</w:t>
            </w:r>
          </w:p>
        </w:tc>
        <w:tc>
          <w:tcPr>
            <w:tcW w:w="1890" w:type="dxa"/>
            <w:tcBorders>
              <w:top w:val="single" w:sz="4" w:space="0" w:color="auto"/>
            </w:tcBorders>
          </w:tcPr>
          <w:p w:rsidR="00E06E6E" w:rsidRPr="00692A56" w:rsidRDefault="00B51044" w:rsidP="00241BF7">
            <w:pPr>
              <w:pStyle w:val="NoSpacing"/>
              <w:jc w:val="right"/>
              <w:rPr>
                <w:rFonts w:ascii="Times New Roman" w:hAnsi="Times New Roman"/>
                <w:b/>
                <w:sz w:val="24"/>
                <w:szCs w:val="24"/>
              </w:rPr>
            </w:pPr>
            <w:r>
              <w:rPr>
                <w:rFonts w:ascii="Times New Roman" w:hAnsi="Times New Roman"/>
                <w:b/>
                <w:sz w:val="24"/>
                <w:szCs w:val="24"/>
              </w:rPr>
              <w:t>1</w:t>
            </w:r>
            <w:r w:rsidR="00241BF7">
              <w:rPr>
                <w:rFonts w:ascii="Times New Roman" w:hAnsi="Times New Roman"/>
                <w:b/>
                <w:sz w:val="24"/>
                <w:szCs w:val="24"/>
              </w:rPr>
              <w:t>1,195</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Finance Costs</w:t>
            </w:r>
          </w:p>
        </w:tc>
        <w:tc>
          <w:tcPr>
            <w:tcW w:w="1710" w:type="dxa"/>
          </w:tcPr>
          <w:p w:rsidR="00E06E6E" w:rsidRPr="00692A56" w:rsidRDefault="00C0207A" w:rsidP="000E20FD">
            <w:pPr>
              <w:pStyle w:val="NoSpacing"/>
              <w:jc w:val="right"/>
              <w:rPr>
                <w:rFonts w:ascii="Times New Roman" w:hAnsi="Times New Roman"/>
                <w:sz w:val="24"/>
                <w:szCs w:val="24"/>
              </w:rPr>
            </w:pPr>
            <w:r>
              <w:rPr>
                <w:rFonts w:ascii="Times New Roman" w:hAnsi="Times New Roman"/>
                <w:sz w:val="24"/>
                <w:szCs w:val="24"/>
              </w:rPr>
              <w:t>(</w:t>
            </w:r>
            <w:r w:rsidR="000E20FD">
              <w:rPr>
                <w:rFonts w:ascii="Times New Roman" w:hAnsi="Times New Roman"/>
                <w:sz w:val="24"/>
                <w:szCs w:val="24"/>
              </w:rPr>
              <w:t>2,225</w:t>
            </w:r>
            <w:r w:rsidR="00E06E6E" w:rsidRPr="00692A56">
              <w:rPr>
                <w:rFonts w:ascii="Times New Roman" w:hAnsi="Times New Roman"/>
                <w:sz w:val="24"/>
                <w:szCs w:val="24"/>
              </w:rPr>
              <w:t>)</w:t>
            </w:r>
          </w:p>
        </w:tc>
        <w:tc>
          <w:tcPr>
            <w:tcW w:w="1800" w:type="dxa"/>
          </w:tcPr>
          <w:p w:rsidR="00E06E6E" w:rsidRPr="00692A56" w:rsidRDefault="00B51044" w:rsidP="00211CEE">
            <w:pPr>
              <w:pStyle w:val="NoSpacing"/>
              <w:jc w:val="right"/>
              <w:rPr>
                <w:rFonts w:ascii="Times New Roman" w:hAnsi="Times New Roman"/>
                <w:sz w:val="24"/>
                <w:szCs w:val="24"/>
              </w:rPr>
            </w:pPr>
            <w:r>
              <w:rPr>
                <w:rFonts w:ascii="Times New Roman" w:hAnsi="Times New Roman"/>
                <w:sz w:val="24"/>
                <w:szCs w:val="24"/>
              </w:rPr>
              <w:t>(1,463</w:t>
            </w:r>
            <w:r w:rsidR="00E06E6E" w:rsidRPr="00692A56">
              <w:rPr>
                <w:rFonts w:ascii="Times New Roman" w:hAnsi="Times New Roman"/>
                <w:sz w:val="24"/>
                <w:szCs w:val="24"/>
              </w:rPr>
              <w:t>)</w:t>
            </w:r>
          </w:p>
        </w:tc>
        <w:tc>
          <w:tcPr>
            <w:tcW w:w="1530" w:type="dxa"/>
          </w:tcPr>
          <w:p w:rsidR="00E06E6E" w:rsidRPr="00692A56" w:rsidRDefault="00522BCE" w:rsidP="00C85C97">
            <w:pPr>
              <w:pStyle w:val="NoSpacing"/>
              <w:jc w:val="right"/>
              <w:rPr>
                <w:rFonts w:ascii="Times New Roman" w:hAnsi="Times New Roman"/>
                <w:sz w:val="24"/>
                <w:szCs w:val="24"/>
              </w:rPr>
            </w:pPr>
            <w:r>
              <w:rPr>
                <w:rFonts w:ascii="Times New Roman" w:hAnsi="Times New Roman"/>
                <w:sz w:val="24"/>
                <w:szCs w:val="24"/>
              </w:rPr>
              <w:t>(</w:t>
            </w:r>
            <w:r w:rsidR="0046295C">
              <w:rPr>
                <w:rFonts w:ascii="Times New Roman" w:hAnsi="Times New Roman"/>
                <w:sz w:val="24"/>
                <w:szCs w:val="24"/>
              </w:rPr>
              <w:t>6,332</w:t>
            </w:r>
            <w:r w:rsidR="00E06E6E" w:rsidRPr="00692A56">
              <w:rPr>
                <w:rFonts w:ascii="Times New Roman" w:hAnsi="Times New Roman"/>
                <w:sz w:val="24"/>
                <w:szCs w:val="24"/>
              </w:rPr>
              <w:t>)</w:t>
            </w:r>
          </w:p>
        </w:tc>
        <w:tc>
          <w:tcPr>
            <w:tcW w:w="189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w:t>
            </w:r>
            <w:r w:rsidR="00241BF7">
              <w:rPr>
                <w:rFonts w:ascii="Times New Roman" w:hAnsi="Times New Roman"/>
                <w:sz w:val="24"/>
                <w:szCs w:val="24"/>
              </w:rPr>
              <w:t>6,448</w:t>
            </w:r>
            <w:r w:rsidRPr="00692A56">
              <w:rPr>
                <w:rFonts w:ascii="Times New Roman" w:hAnsi="Times New Roman"/>
                <w:sz w:val="24"/>
                <w:szCs w:val="24"/>
              </w:rPr>
              <w:t>)</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(Loss)/Profit Before Taxation</w:t>
            </w:r>
          </w:p>
        </w:tc>
        <w:tc>
          <w:tcPr>
            <w:tcW w:w="1710" w:type="dxa"/>
            <w:tcBorders>
              <w:top w:val="single" w:sz="4" w:space="0" w:color="auto"/>
            </w:tcBorders>
          </w:tcPr>
          <w:p w:rsidR="00E06E6E" w:rsidRPr="00692A56" w:rsidRDefault="000E20FD" w:rsidP="00145704">
            <w:pPr>
              <w:pStyle w:val="NoSpacing"/>
              <w:jc w:val="right"/>
              <w:rPr>
                <w:rFonts w:ascii="Times New Roman" w:hAnsi="Times New Roman"/>
                <w:b/>
                <w:sz w:val="24"/>
                <w:szCs w:val="24"/>
              </w:rPr>
            </w:pPr>
            <w:r>
              <w:rPr>
                <w:rFonts w:ascii="Times New Roman" w:hAnsi="Times New Roman"/>
                <w:b/>
                <w:sz w:val="24"/>
                <w:szCs w:val="24"/>
              </w:rPr>
              <w:t>(8,013</w:t>
            </w:r>
            <w:r w:rsidR="00E06E6E" w:rsidRPr="00692A56">
              <w:rPr>
                <w:rFonts w:ascii="Times New Roman" w:hAnsi="Times New Roman"/>
                <w:b/>
                <w:sz w:val="24"/>
                <w:szCs w:val="24"/>
              </w:rPr>
              <w:t>)</w:t>
            </w:r>
          </w:p>
        </w:tc>
        <w:tc>
          <w:tcPr>
            <w:tcW w:w="1800" w:type="dxa"/>
            <w:tcBorders>
              <w:top w:val="single" w:sz="4" w:space="0" w:color="auto"/>
            </w:tcBorders>
          </w:tcPr>
          <w:p w:rsidR="00E06E6E" w:rsidRPr="00692A56" w:rsidRDefault="00B51044" w:rsidP="00B51044">
            <w:pPr>
              <w:pStyle w:val="NoSpacing"/>
              <w:jc w:val="right"/>
              <w:rPr>
                <w:rFonts w:ascii="Times New Roman" w:hAnsi="Times New Roman"/>
                <w:b/>
                <w:sz w:val="24"/>
                <w:szCs w:val="24"/>
              </w:rPr>
            </w:pPr>
            <w:r>
              <w:rPr>
                <w:rFonts w:ascii="Times New Roman" w:hAnsi="Times New Roman"/>
                <w:b/>
                <w:sz w:val="24"/>
                <w:szCs w:val="24"/>
              </w:rPr>
              <w:t>555</w:t>
            </w:r>
          </w:p>
        </w:tc>
        <w:tc>
          <w:tcPr>
            <w:tcW w:w="1530" w:type="dxa"/>
            <w:tcBorders>
              <w:top w:val="single" w:sz="4" w:space="0" w:color="auto"/>
            </w:tcBorders>
          </w:tcPr>
          <w:p w:rsidR="00E06E6E" w:rsidRPr="00692A56" w:rsidRDefault="00522BCE" w:rsidP="00145704">
            <w:pPr>
              <w:pStyle w:val="NoSpacing"/>
              <w:jc w:val="right"/>
              <w:rPr>
                <w:rFonts w:ascii="Times New Roman" w:hAnsi="Times New Roman"/>
                <w:b/>
                <w:sz w:val="24"/>
                <w:szCs w:val="24"/>
              </w:rPr>
            </w:pPr>
            <w:r>
              <w:rPr>
                <w:rFonts w:ascii="Times New Roman" w:hAnsi="Times New Roman"/>
                <w:b/>
                <w:sz w:val="24"/>
                <w:szCs w:val="24"/>
              </w:rPr>
              <w:t>(4</w:t>
            </w:r>
            <w:r w:rsidR="0046295C">
              <w:rPr>
                <w:rFonts w:ascii="Times New Roman" w:hAnsi="Times New Roman"/>
                <w:b/>
                <w:sz w:val="24"/>
                <w:szCs w:val="24"/>
              </w:rPr>
              <w:t>6,394</w:t>
            </w:r>
            <w:r w:rsidR="00E06E6E" w:rsidRPr="00692A56">
              <w:rPr>
                <w:rFonts w:ascii="Times New Roman" w:hAnsi="Times New Roman"/>
                <w:b/>
                <w:sz w:val="24"/>
                <w:szCs w:val="24"/>
              </w:rPr>
              <w:t>)</w:t>
            </w:r>
          </w:p>
        </w:tc>
        <w:tc>
          <w:tcPr>
            <w:tcW w:w="1890" w:type="dxa"/>
            <w:tcBorders>
              <w:top w:val="single" w:sz="4" w:space="0" w:color="auto"/>
            </w:tcBorders>
          </w:tcPr>
          <w:p w:rsidR="00E06E6E" w:rsidRPr="00692A56" w:rsidRDefault="00B51044" w:rsidP="00241BF7">
            <w:pPr>
              <w:pStyle w:val="NoSpacing"/>
              <w:jc w:val="right"/>
              <w:rPr>
                <w:rFonts w:ascii="Times New Roman" w:hAnsi="Times New Roman"/>
                <w:b/>
                <w:sz w:val="24"/>
                <w:szCs w:val="24"/>
              </w:rPr>
            </w:pPr>
            <w:r>
              <w:rPr>
                <w:rFonts w:ascii="Times New Roman" w:hAnsi="Times New Roman"/>
                <w:b/>
                <w:sz w:val="24"/>
                <w:szCs w:val="24"/>
              </w:rPr>
              <w:t>4,</w:t>
            </w:r>
            <w:r w:rsidR="00241BF7">
              <w:rPr>
                <w:rFonts w:ascii="Times New Roman" w:hAnsi="Times New Roman"/>
                <w:b/>
                <w:sz w:val="24"/>
                <w:szCs w:val="24"/>
              </w:rPr>
              <w:t>747</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Taxation</w:t>
            </w:r>
          </w:p>
        </w:tc>
        <w:tc>
          <w:tcPr>
            <w:tcW w:w="1710" w:type="dxa"/>
          </w:tcPr>
          <w:p w:rsidR="00E06E6E" w:rsidRPr="00692A56" w:rsidRDefault="00C0207A" w:rsidP="00C0207A">
            <w:pPr>
              <w:pStyle w:val="NoSpacing"/>
              <w:jc w:val="right"/>
              <w:rPr>
                <w:rFonts w:ascii="Times New Roman" w:hAnsi="Times New Roman"/>
                <w:sz w:val="24"/>
                <w:szCs w:val="24"/>
              </w:rPr>
            </w:pPr>
            <w:r>
              <w:rPr>
                <w:rFonts w:ascii="Times New Roman" w:hAnsi="Times New Roman"/>
                <w:sz w:val="24"/>
                <w:szCs w:val="24"/>
              </w:rPr>
              <w:t>292</w:t>
            </w:r>
          </w:p>
        </w:tc>
        <w:tc>
          <w:tcPr>
            <w:tcW w:w="1800" w:type="dxa"/>
          </w:tcPr>
          <w:p w:rsidR="00E06E6E" w:rsidRPr="00692A56" w:rsidRDefault="00B51044" w:rsidP="00211CEE">
            <w:pPr>
              <w:pStyle w:val="NoSpacing"/>
              <w:jc w:val="right"/>
              <w:rPr>
                <w:rFonts w:ascii="Times New Roman" w:hAnsi="Times New Roman"/>
                <w:sz w:val="24"/>
                <w:szCs w:val="24"/>
              </w:rPr>
            </w:pPr>
            <w:r>
              <w:rPr>
                <w:rFonts w:ascii="Times New Roman" w:hAnsi="Times New Roman"/>
                <w:sz w:val="24"/>
                <w:szCs w:val="24"/>
              </w:rPr>
              <w:t>426</w:t>
            </w:r>
          </w:p>
        </w:tc>
        <w:tc>
          <w:tcPr>
            <w:tcW w:w="1530" w:type="dxa"/>
          </w:tcPr>
          <w:p w:rsidR="00E06E6E" w:rsidRPr="00692A56" w:rsidRDefault="00522BCE" w:rsidP="00C85C97">
            <w:pPr>
              <w:pStyle w:val="NoSpacing"/>
              <w:jc w:val="right"/>
              <w:rPr>
                <w:rFonts w:ascii="Times New Roman" w:hAnsi="Times New Roman"/>
                <w:sz w:val="24"/>
                <w:szCs w:val="24"/>
              </w:rPr>
            </w:pPr>
            <w:r>
              <w:rPr>
                <w:rFonts w:ascii="Times New Roman" w:hAnsi="Times New Roman"/>
                <w:sz w:val="24"/>
                <w:szCs w:val="24"/>
              </w:rPr>
              <w:t>(326</w:t>
            </w:r>
            <w:r w:rsidR="00E06E6E" w:rsidRPr="00692A56">
              <w:rPr>
                <w:rFonts w:ascii="Times New Roman" w:hAnsi="Times New Roman"/>
                <w:sz w:val="24"/>
                <w:szCs w:val="24"/>
              </w:rPr>
              <w:t>)</w:t>
            </w:r>
          </w:p>
        </w:tc>
        <w:tc>
          <w:tcPr>
            <w:tcW w:w="189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w:t>
            </w:r>
            <w:r w:rsidR="00241BF7">
              <w:rPr>
                <w:rFonts w:ascii="Times New Roman" w:hAnsi="Times New Roman"/>
                <w:sz w:val="24"/>
                <w:szCs w:val="24"/>
              </w:rPr>
              <w:t>264</w:t>
            </w:r>
            <w:r w:rsidRPr="00692A56">
              <w:rPr>
                <w:rFonts w:ascii="Times New Roman" w:hAnsi="Times New Roman"/>
                <w:sz w:val="24"/>
                <w:szCs w:val="24"/>
              </w:rPr>
              <w:t>)</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(Loss)/Profit for the Period</w:t>
            </w:r>
          </w:p>
        </w:tc>
        <w:tc>
          <w:tcPr>
            <w:tcW w:w="1710" w:type="dxa"/>
            <w:tcBorders>
              <w:top w:val="single" w:sz="4" w:space="0" w:color="auto"/>
              <w:bottom w:val="double" w:sz="4" w:space="0" w:color="auto"/>
            </w:tcBorders>
          </w:tcPr>
          <w:p w:rsidR="00E06E6E" w:rsidRPr="00692A56" w:rsidRDefault="002D72AD" w:rsidP="00145704">
            <w:pPr>
              <w:pStyle w:val="NoSpacing"/>
              <w:jc w:val="right"/>
              <w:rPr>
                <w:rFonts w:ascii="Times New Roman" w:hAnsi="Times New Roman"/>
                <w:b/>
                <w:sz w:val="24"/>
                <w:szCs w:val="24"/>
              </w:rPr>
            </w:pPr>
            <w:r>
              <w:rPr>
                <w:rFonts w:ascii="Times New Roman" w:hAnsi="Times New Roman"/>
                <w:b/>
                <w:sz w:val="24"/>
                <w:szCs w:val="24"/>
              </w:rPr>
              <w:t>(</w:t>
            </w:r>
            <w:r w:rsidR="000E20FD">
              <w:rPr>
                <w:rFonts w:ascii="Times New Roman" w:hAnsi="Times New Roman"/>
                <w:b/>
                <w:sz w:val="24"/>
                <w:szCs w:val="24"/>
              </w:rPr>
              <w:t>7,721</w:t>
            </w:r>
            <w:r w:rsidR="00E06E6E" w:rsidRPr="00692A56">
              <w:rPr>
                <w:rFonts w:ascii="Times New Roman" w:hAnsi="Times New Roman"/>
                <w:b/>
                <w:sz w:val="24"/>
                <w:szCs w:val="24"/>
              </w:rPr>
              <w:t>)</w:t>
            </w:r>
          </w:p>
        </w:tc>
        <w:tc>
          <w:tcPr>
            <w:tcW w:w="1800" w:type="dxa"/>
            <w:tcBorders>
              <w:top w:val="single" w:sz="4" w:space="0" w:color="auto"/>
              <w:bottom w:val="double" w:sz="4" w:space="0" w:color="auto"/>
            </w:tcBorders>
          </w:tcPr>
          <w:p w:rsidR="00E06E6E" w:rsidRPr="00692A56" w:rsidRDefault="00B51044" w:rsidP="00B51044">
            <w:pPr>
              <w:pStyle w:val="NoSpacing"/>
              <w:jc w:val="right"/>
              <w:rPr>
                <w:rFonts w:ascii="Times New Roman" w:hAnsi="Times New Roman"/>
                <w:b/>
                <w:sz w:val="24"/>
                <w:szCs w:val="24"/>
              </w:rPr>
            </w:pPr>
            <w:r>
              <w:rPr>
                <w:rFonts w:ascii="Times New Roman" w:hAnsi="Times New Roman"/>
                <w:b/>
                <w:sz w:val="24"/>
                <w:szCs w:val="24"/>
              </w:rPr>
              <w:t>981</w:t>
            </w:r>
          </w:p>
        </w:tc>
        <w:tc>
          <w:tcPr>
            <w:tcW w:w="1530" w:type="dxa"/>
            <w:tcBorders>
              <w:top w:val="single" w:sz="4" w:space="0" w:color="auto"/>
              <w:bottom w:val="double" w:sz="4" w:space="0" w:color="auto"/>
            </w:tcBorders>
          </w:tcPr>
          <w:p w:rsidR="00E06E6E" w:rsidRPr="00692A56" w:rsidRDefault="00522BCE" w:rsidP="00145704">
            <w:pPr>
              <w:pStyle w:val="NoSpacing"/>
              <w:jc w:val="right"/>
              <w:rPr>
                <w:rFonts w:ascii="Times New Roman" w:hAnsi="Times New Roman"/>
                <w:b/>
                <w:sz w:val="24"/>
                <w:szCs w:val="24"/>
              </w:rPr>
            </w:pPr>
            <w:r>
              <w:rPr>
                <w:rFonts w:ascii="Times New Roman" w:hAnsi="Times New Roman"/>
                <w:b/>
                <w:sz w:val="24"/>
                <w:szCs w:val="24"/>
              </w:rPr>
              <w:t>(</w:t>
            </w:r>
            <w:r w:rsidR="000E20FD">
              <w:rPr>
                <w:rFonts w:ascii="Times New Roman" w:hAnsi="Times New Roman"/>
                <w:b/>
                <w:sz w:val="24"/>
                <w:szCs w:val="24"/>
              </w:rPr>
              <w:t>46,720</w:t>
            </w:r>
            <w:r w:rsidR="00E06E6E" w:rsidRPr="00692A56">
              <w:rPr>
                <w:rFonts w:ascii="Times New Roman" w:hAnsi="Times New Roman"/>
                <w:b/>
                <w:sz w:val="24"/>
                <w:szCs w:val="24"/>
              </w:rPr>
              <w:t>)</w:t>
            </w:r>
          </w:p>
        </w:tc>
        <w:tc>
          <w:tcPr>
            <w:tcW w:w="1890" w:type="dxa"/>
            <w:tcBorders>
              <w:top w:val="single" w:sz="4" w:space="0" w:color="auto"/>
              <w:bottom w:val="double" w:sz="4" w:space="0" w:color="auto"/>
            </w:tcBorders>
          </w:tcPr>
          <w:p w:rsidR="00E06E6E" w:rsidRPr="00692A56" w:rsidRDefault="00241BF7" w:rsidP="00241BF7">
            <w:pPr>
              <w:pStyle w:val="NoSpacing"/>
              <w:jc w:val="right"/>
              <w:rPr>
                <w:rFonts w:ascii="Times New Roman" w:hAnsi="Times New Roman"/>
                <w:b/>
                <w:sz w:val="24"/>
                <w:szCs w:val="24"/>
              </w:rPr>
            </w:pPr>
            <w:r>
              <w:rPr>
                <w:rFonts w:ascii="Times New Roman" w:hAnsi="Times New Roman"/>
                <w:b/>
                <w:sz w:val="24"/>
                <w:szCs w:val="24"/>
              </w:rPr>
              <w:t>4,483</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Earnings Per Share</w:t>
            </w: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Basic (</w:t>
            </w:r>
            <w:proofErr w:type="spellStart"/>
            <w:r w:rsidRPr="00692A56">
              <w:rPr>
                <w:rFonts w:ascii="Times New Roman" w:hAnsi="Times New Roman"/>
                <w:sz w:val="24"/>
                <w:szCs w:val="24"/>
              </w:rPr>
              <w:t>sen</w:t>
            </w:r>
            <w:proofErr w:type="spellEnd"/>
            <w:r w:rsidRPr="00692A56">
              <w:rPr>
                <w:rFonts w:ascii="Times New Roman" w:hAnsi="Times New Roman"/>
                <w:sz w:val="24"/>
                <w:szCs w:val="24"/>
              </w:rPr>
              <w:t>)</w:t>
            </w:r>
          </w:p>
        </w:tc>
        <w:tc>
          <w:tcPr>
            <w:tcW w:w="1710" w:type="dxa"/>
          </w:tcPr>
          <w:p w:rsidR="00E06E6E" w:rsidRPr="00692A56" w:rsidRDefault="00C0207A" w:rsidP="000E20FD">
            <w:pPr>
              <w:pStyle w:val="NoSpacing"/>
              <w:jc w:val="right"/>
              <w:rPr>
                <w:rFonts w:ascii="Times New Roman" w:hAnsi="Times New Roman"/>
                <w:sz w:val="24"/>
                <w:szCs w:val="24"/>
              </w:rPr>
            </w:pPr>
            <w:r>
              <w:rPr>
                <w:rFonts w:ascii="Times New Roman" w:hAnsi="Times New Roman"/>
                <w:sz w:val="24"/>
                <w:szCs w:val="24"/>
              </w:rPr>
              <w:t>(</w:t>
            </w:r>
            <w:r w:rsidR="000E20FD">
              <w:rPr>
                <w:rFonts w:ascii="Times New Roman" w:hAnsi="Times New Roman"/>
                <w:sz w:val="24"/>
                <w:szCs w:val="24"/>
              </w:rPr>
              <w:t>6.43</w:t>
            </w:r>
            <w:r w:rsidR="00E06E6E" w:rsidRPr="00692A56">
              <w:rPr>
                <w:rFonts w:ascii="Times New Roman" w:hAnsi="Times New Roman"/>
                <w:sz w:val="24"/>
                <w:szCs w:val="24"/>
              </w:rPr>
              <w:t>)</w:t>
            </w:r>
          </w:p>
        </w:tc>
        <w:tc>
          <w:tcPr>
            <w:tcW w:w="180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0.</w:t>
            </w:r>
            <w:r w:rsidR="00B51044">
              <w:rPr>
                <w:rFonts w:ascii="Times New Roman" w:hAnsi="Times New Roman"/>
                <w:sz w:val="24"/>
                <w:szCs w:val="24"/>
              </w:rPr>
              <w:t>82</w:t>
            </w:r>
          </w:p>
        </w:tc>
        <w:tc>
          <w:tcPr>
            <w:tcW w:w="1530" w:type="dxa"/>
          </w:tcPr>
          <w:p w:rsidR="00E06E6E" w:rsidRPr="00692A56" w:rsidRDefault="00522BCE" w:rsidP="000E20FD">
            <w:pPr>
              <w:pStyle w:val="NoSpacing"/>
              <w:jc w:val="right"/>
              <w:rPr>
                <w:rFonts w:ascii="Times New Roman" w:hAnsi="Times New Roman"/>
                <w:sz w:val="24"/>
                <w:szCs w:val="24"/>
              </w:rPr>
            </w:pPr>
            <w:r>
              <w:rPr>
                <w:rFonts w:ascii="Times New Roman" w:hAnsi="Times New Roman"/>
                <w:sz w:val="24"/>
                <w:szCs w:val="24"/>
              </w:rPr>
              <w:t>(3</w:t>
            </w:r>
            <w:r w:rsidR="000E20FD">
              <w:rPr>
                <w:rFonts w:ascii="Times New Roman" w:hAnsi="Times New Roman"/>
                <w:sz w:val="24"/>
                <w:szCs w:val="24"/>
              </w:rPr>
              <w:t>8</w:t>
            </w:r>
            <w:r>
              <w:rPr>
                <w:rFonts w:ascii="Times New Roman" w:hAnsi="Times New Roman"/>
                <w:sz w:val="24"/>
                <w:szCs w:val="24"/>
              </w:rPr>
              <w:t>.</w:t>
            </w:r>
            <w:r w:rsidR="000E20FD">
              <w:rPr>
                <w:rFonts w:ascii="Times New Roman" w:hAnsi="Times New Roman"/>
                <w:sz w:val="24"/>
                <w:szCs w:val="24"/>
              </w:rPr>
              <w:t>93</w:t>
            </w:r>
            <w:r w:rsidR="00E06E6E" w:rsidRPr="00692A56">
              <w:rPr>
                <w:rFonts w:ascii="Times New Roman" w:hAnsi="Times New Roman"/>
                <w:sz w:val="24"/>
                <w:szCs w:val="24"/>
              </w:rPr>
              <w:t>)</w:t>
            </w:r>
          </w:p>
        </w:tc>
        <w:tc>
          <w:tcPr>
            <w:tcW w:w="1890" w:type="dxa"/>
          </w:tcPr>
          <w:p w:rsidR="00E06E6E" w:rsidRPr="00692A56" w:rsidRDefault="00B51044" w:rsidP="00211CEE">
            <w:pPr>
              <w:pStyle w:val="NoSpacing"/>
              <w:jc w:val="right"/>
              <w:rPr>
                <w:rFonts w:ascii="Times New Roman" w:hAnsi="Times New Roman"/>
                <w:sz w:val="24"/>
                <w:szCs w:val="24"/>
              </w:rPr>
            </w:pPr>
            <w:r>
              <w:rPr>
                <w:rFonts w:ascii="Times New Roman" w:hAnsi="Times New Roman"/>
                <w:sz w:val="24"/>
                <w:szCs w:val="24"/>
              </w:rPr>
              <w:t>3.</w:t>
            </w:r>
            <w:r w:rsidR="00241BF7">
              <w:rPr>
                <w:rFonts w:ascii="Times New Roman" w:hAnsi="Times New Roman"/>
                <w:sz w:val="24"/>
                <w:szCs w:val="24"/>
              </w:rPr>
              <w:t>74</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Diluted (</w:t>
            </w:r>
            <w:proofErr w:type="spellStart"/>
            <w:r w:rsidRPr="00692A56">
              <w:rPr>
                <w:rFonts w:ascii="Times New Roman" w:hAnsi="Times New Roman"/>
                <w:sz w:val="24"/>
                <w:szCs w:val="24"/>
              </w:rPr>
              <w:t>sen</w:t>
            </w:r>
            <w:proofErr w:type="spellEnd"/>
            <w:r w:rsidRPr="00692A56">
              <w:rPr>
                <w:rFonts w:ascii="Times New Roman" w:hAnsi="Times New Roman"/>
                <w:sz w:val="24"/>
                <w:szCs w:val="24"/>
              </w:rPr>
              <w:t>)</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80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r>
    </w:tbl>
    <w:p w:rsidR="00E06E6E" w:rsidRPr="00692A56" w:rsidRDefault="00E06E6E" w:rsidP="003875E6">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Note:-</w:t>
            </w:r>
          </w:p>
        </w:tc>
      </w:tr>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The Condensed Consolidated Statement of Comprehensive Income should be read in conjunction with the Audited Financial Statements for the financial year ended 31 December 2009 and the accompanying explanatory notes attached to the interim financial statements.</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p>
          <w:p w:rsidR="00E06E6E" w:rsidRPr="00692A56" w:rsidRDefault="00E06E6E" w:rsidP="00C85C97">
            <w:pPr>
              <w:pStyle w:val="NoSpacing"/>
              <w:jc w:val="center"/>
              <w:rPr>
                <w:rFonts w:ascii="Times New Roman" w:hAnsi="Times New Roman"/>
                <w:b/>
                <w:sz w:val="24"/>
                <w:szCs w:val="24"/>
              </w:rPr>
            </w:pPr>
          </w:p>
          <w:p w:rsidR="00E06E6E" w:rsidRPr="00692A56" w:rsidRDefault="00E06E6E" w:rsidP="00C85C97">
            <w:pPr>
              <w:pStyle w:val="NoSpacing"/>
              <w:jc w:val="center"/>
              <w:rPr>
                <w:rFonts w:ascii="Times New Roman" w:hAnsi="Times New Roman"/>
                <w:b/>
                <w:sz w:val="24"/>
                <w:szCs w:val="24"/>
              </w:rPr>
            </w:pPr>
          </w:p>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CONDENSED CONSOLIDATED STATEMENT OF CHANGES IN EQUITY</w:t>
            </w:r>
          </w:p>
        </w:tc>
      </w:tr>
      <w:tr w:rsidR="00E06E6E" w:rsidRPr="00692A56" w:rsidTr="00C85C97">
        <w:tblPrEx>
          <w:jc w:val="center"/>
        </w:tblPrEx>
        <w:trPr>
          <w:jc w:val="center"/>
        </w:trPr>
        <w:tc>
          <w:tcPr>
            <w:tcW w:w="9245" w:type="dxa"/>
          </w:tcPr>
          <w:p w:rsidR="00E06E6E" w:rsidRPr="00692A56" w:rsidRDefault="005003A1" w:rsidP="00384D46">
            <w:pPr>
              <w:pStyle w:val="NoSpacing"/>
              <w:jc w:val="center"/>
              <w:rPr>
                <w:rFonts w:ascii="Times New Roman" w:hAnsi="Times New Roman"/>
                <w:b/>
                <w:sz w:val="24"/>
                <w:szCs w:val="24"/>
              </w:rPr>
            </w:pPr>
            <w:r>
              <w:rPr>
                <w:rFonts w:ascii="Times New Roman" w:hAnsi="Times New Roman"/>
                <w:b/>
                <w:sz w:val="24"/>
                <w:szCs w:val="24"/>
              </w:rPr>
              <w:t>FOR THE PERIOD ENDED 31 DECEMBER</w:t>
            </w:r>
            <w:r w:rsidR="00E06E6E" w:rsidRPr="00692A56">
              <w:rPr>
                <w:rFonts w:ascii="Times New Roman" w:hAnsi="Times New Roman"/>
                <w:b/>
                <w:sz w:val="24"/>
                <w:szCs w:val="24"/>
              </w:rPr>
              <w:t xml:space="preserve"> 2010</w:t>
            </w:r>
          </w:p>
        </w:tc>
      </w:tr>
    </w:tbl>
    <w:p w:rsidR="00E06E6E" w:rsidRPr="00692A56" w:rsidRDefault="00E06E6E" w:rsidP="003875E6">
      <w:pPr>
        <w:pStyle w:val="NoSpacing"/>
        <w:jc w:val="both"/>
        <w:rPr>
          <w:rFonts w:ascii="Times New Roman" w:hAnsi="Times New Roman"/>
          <w:sz w:val="24"/>
          <w:szCs w:val="24"/>
        </w:rPr>
      </w:pPr>
    </w:p>
    <w:tbl>
      <w:tblPr>
        <w:tblW w:w="9605" w:type="dxa"/>
        <w:tblLook w:val="00A0"/>
      </w:tblPr>
      <w:tblGrid>
        <w:gridCol w:w="3528"/>
        <w:gridCol w:w="1620"/>
        <w:gridCol w:w="1530"/>
        <w:gridCol w:w="1470"/>
        <w:gridCol w:w="1457"/>
      </w:tblGrid>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Non-Distributable</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Distributable</w:t>
            </w: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Share Capital</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Exchange Translation Reserve</w:t>
            </w:r>
          </w:p>
        </w:tc>
        <w:tc>
          <w:tcPr>
            <w:tcW w:w="147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Retained Profits</w:t>
            </w:r>
            <w:r w:rsidR="005C5B3C">
              <w:rPr>
                <w:rFonts w:ascii="Times New Roman" w:hAnsi="Times New Roman"/>
                <w:b/>
                <w:sz w:val="24"/>
                <w:szCs w:val="24"/>
              </w:rPr>
              <w:t xml:space="preserve"> / (Loss)</w:t>
            </w:r>
          </w:p>
        </w:tc>
        <w:tc>
          <w:tcPr>
            <w:tcW w:w="145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Total Equity</w:t>
            </w:r>
          </w:p>
        </w:tc>
      </w:tr>
      <w:tr w:rsidR="00E06E6E" w:rsidRPr="00692A56" w:rsidTr="00384D46">
        <w:tc>
          <w:tcPr>
            <w:tcW w:w="352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47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45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r>
      <w:tr w:rsidR="00E06E6E" w:rsidRPr="00692A56" w:rsidTr="00384D46">
        <w:tc>
          <w:tcPr>
            <w:tcW w:w="352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47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45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Balance as at 1 January 2010</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(3,412)</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34,504</w:t>
            </w:r>
          </w:p>
        </w:tc>
        <w:tc>
          <w:tcPr>
            <w:tcW w:w="1457"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91,092</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Foreign Currency Translation</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2D72AD" w:rsidP="000E20FD">
            <w:pPr>
              <w:pStyle w:val="NoSpacing"/>
              <w:jc w:val="right"/>
              <w:rPr>
                <w:rFonts w:ascii="Times New Roman" w:hAnsi="Times New Roman"/>
                <w:sz w:val="24"/>
                <w:szCs w:val="24"/>
              </w:rPr>
            </w:pPr>
            <w:r>
              <w:rPr>
                <w:rFonts w:ascii="Times New Roman" w:hAnsi="Times New Roman"/>
                <w:sz w:val="24"/>
                <w:szCs w:val="24"/>
              </w:rPr>
              <w:t>(</w:t>
            </w:r>
            <w:r w:rsidR="00C0207A">
              <w:rPr>
                <w:rFonts w:ascii="Times New Roman" w:hAnsi="Times New Roman"/>
                <w:sz w:val="24"/>
                <w:szCs w:val="24"/>
              </w:rPr>
              <w:t>1,</w:t>
            </w:r>
            <w:r w:rsidR="000E20FD">
              <w:rPr>
                <w:rFonts w:ascii="Times New Roman" w:hAnsi="Times New Roman"/>
                <w:sz w:val="24"/>
                <w:szCs w:val="24"/>
              </w:rPr>
              <w:t>097</w:t>
            </w:r>
            <w:r w:rsidR="00E06E6E" w:rsidRPr="00692A56">
              <w:rPr>
                <w:rFonts w:ascii="Times New Roman" w:hAnsi="Times New Roman"/>
                <w:sz w:val="24"/>
                <w:szCs w:val="24"/>
              </w:rPr>
              <w:t>)</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457" w:type="dxa"/>
          </w:tcPr>
          <w:p w:rsidR="00E06E6E" w:rsidRPr="00692A56" w:rsidRDefault="00E06E6E" w:rsidP="000E20FD">
            <w:pPr>
              <w:pStyle w:val="NoSpacing"/>
              <w:jc w:val="right"/>
              <w:rPr>
                <w:rFonts w:ascii="Times New Roman" w:hAnsi="Times New Roman"/>
                <w:sz w:val="24"/>
                <w:szCs w:val="24"/>
              </w:rPr>
            </w:pPr>
            <w:r w:rsidRPr="00692A56">
              <w:rPr>
                <w:rFonts w:ascii="Times New Roman" w:hAnsi="Times New Roman"/>
                <w:sz w:val="24"/>
                <w:szCs w:val="24"/>
              </w:rPr>
              <w:t>(</w:t>
            </w:r>
            <w:r w:rsidR="002D72AD">
              <w:rPr>
                <w:rFonts w:ascii="Times New Roman" w:hAnsi="Times New Roman"/>
                <w:sz w:val="24"/>
                <w:szCs w:val="24"/>
              </w:rPr>
              <w:t>1,</w:t>
            </w:r>
            <w:r w:rsidR="000E20FD">
              <w:rPr>
                <w:rFonts w:ascii="Times New Roman" w:hAnsi="Times New Roman"/>
                <w:sz w:val="24"/>
                <w:szCs w:val="24"/>
              </w:rPr>
              <w:t>097</w:t>
            </w:r>
            <w:r w:rsidRPr="00692A56">
              <w:rPr>
                <w:rFonts w:ascii="Times New Roman" w:hAnsi="Times New Roman"/>
                <w:sz w:val="24"/>
                <w:szCs w:val="24"/>
              </w:rPr>
              <w:t>)</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Loss for the Period</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470" w:type="dxa"/>
          </w:tcPr>
          <w:p w:rsidR="00E06E6E" w:rsidRPr="00692A56" w:rsidRDefault="00E06E6E" w:rsidP="000E20FD">
            <w:pPr>
              <w:pStyle w:val="NoSpacing"/>
              <w:jc w:val="right"/>
              <w:rPr>
                <w:rFonts w:ascii="Times New Roman" w:hAnsi="Times New Roman"/>
                <w:sz w:val="24"/>
                <w:szCs w:val="24"/>
              </w:rPr>
            </w:pPr>
            <w:r w:rsidRPr="00692A56">
              <w:rPr>
                <w:rFonts w:ascii="Times New Roman" w:hAnsi="Times New Roman"/>
                <w:sz w:val="24"/>
                <w:szCs w:val="24"/>
              </w:rPr>
              <w:t>(</w:t>
            </w:r>
            <w:r w:rsidR="00C0207A">
              <w:rPr>
                <w:rFonts w:ascii="Times New Roman" w:hAnsi="Times New Roman"/>
                <w:sz w:val="24"/>
                <w:szCs w:val="24"/>
              </w:rPr>
              <w:t>4</w:t>
            </w:r>
            <w:r w:rsidR="000E20FD">
              <w:rPr>
                <w:rFonts w:ascii="Times New Roman" w:hAnsi="Times New Roman"/>
                <w:sz w:val="24"/>
                <w:szCs w:val="24"/>
              </w:rPr>
              <w:t>6,720</w:t>
            </w:r>
            <w:r w:rsidRPr="00692A56">
              <w:rPr>
                <w:rFonts w:ascii="Times New Roman" w:hAnsi="Times New Roman"/>
                <w:sz w:val="24"/>
                <w:szCs w:val="24"/>
              </w:rPr>
              <w:t>)</w:t>
            </w:r>
          </w:p>
        </w:tc>
        <w:tc>
          <w:tcPr>
            <w:tcW w:w="1457" w:type="dxa"/>
          </w:tcPr>
          <w:p w:rsidR="00E06E6E" w:rsidRPr="00692A56" w:rsidRDefault="00E06E6E" w:rsidP="000E20FD">
            <w:pPr>
              <w:pStyle w:val="NoSpacing"/>
              <w:jc w:val="right"/>
              <w:rPr>
                <w:rFonts w:ascii="Times New Roman" w:hAnsi="Times New Roman"/>
                <w:sz w:val="24"/>
                <w:szCs w:val="24"/>
              </w:rPr>
            </w:pPr>
            <w:r w:rsidRPr="00692A56">
              <w:rPr>
                <w:rFonts w:ascii="Times New Roman" w:hAnsi="Times New Roman"/>
                <w:sz w:val="24"/>
                <w:szCs w:val="24"/>
              </w:rPr>
              <w:t>(</w:t>
            </w:r>
            <w:r w:rsidR="00C0207A">
              <w:rPr>
                <w:rFonts w:ascii="Times New Roman" w:hAnsi="Times New Roman"/>
                <w:sz w:val="24"/>
                <w:szCs w:val="24"/>
              </w:rPr>
              <w:t>4</w:t>
            </w:r>
            <w:r w:rsidR="000E20FD">
              <w:rPr>
                <w:rFonts w:ascii="Times New Roman" w:hAnsi="Times New Roman"/>
                <w:sz w:val="24"/>
                <w:szCs w:val="24"/>
              </w:rPr>
              <w:t>6,720</w:t>
            </w:r>
            <w:r w:rsidR="00C0207A">
              <w:rPr>
                <w:rFonts w:ascii="Times New Roman" w:hAnsi="Times New Roman"/>
                <w:sz w:val="24"/>
                <w:szCs w:val="24"/>
              </w:rPr>
              <w:t>)</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47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457"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414E6D">
            <w:pPr>
              <w:pStyle w:val="NoSpacing"/>
              <w:jc w:val="both"/>
              <w:rPr>
                <w:rFonts w:ascii="Times New Roman" w:hAnsi="Times New Roman"/>
                <w:sz w:val="24"/>
                <w:szCs w:val="24"/>
              </w:rPr>
            </w:pPr>
            <w:r w:rsidRPr="00692A56">
              <w:rPr>
                <w:rFonts w:ascii="Times New Roman" w:hAnsi="Times New Roman"/>
                <w:sz w:val="24"/>
                <w:szCs w:val="24"/>
              </w:rPr>
              <w:t>Balance as at 3</w:t>
            </w:r>
            <w:r w:rsidR="00414E6D">
              <w:rPr>
                <w:rFonts w:ascii="Times New Roman" w:hAnsi="Times New Roman"/>
                <w:sz w:val="24"/>
                <w:szCs w:val="24"/>
              </w:rPr>
              <w:t>1</w:t>
            </w:r>
            <w:r w:rsidR="00384D46">
              <w:rPr>
                <w:rFonts w:ascii="Times New Roman" w:hAnsi="Times New Roman"/>
                <w:sz w:val="24"/>
                <w:szCs w:val="24"/>
              </w:rPr>
              <w:t xml:space="preserve"> </w:t>
            </w:r>
            <w:r w:rsidR="00414E6D">
              <w:rPr>
                <w:rFonts w:ascii="Times New Roman" w:hAnsi="Times New Roman"/>
                <w:sz w:val="24"/>
                <w:szCs w:val="24"/>
              </w:rPr>
              <w:t>December</w:t>
            </w:r>
            <w:r w:rsidR="00384D46">
              <w:rPr>
                <w:rFonts w:ascii="Times New Roman" w:hAnsi="Times New Roman"/>
                <w:sz w:val="24"/>
                <w:szCs w:val="24"/>
              </w:rPr>
              <w:t xml:space="preserve"> </w:t>
            </w:r>
            <w:r w:rsidRPr="00692A56">
              <w:rPr>
                <w:rFonts w:ascii="Times New Roman" w:hAnsi="Times New Roman"/>
                <w:sz w:val="24"/>
                <w:szCs w:val="24"/>
              </w:rPr>
              <w:t>2010</w:t>
            </w:r>
          </w:p>
        </w:tc>
        <w:tc>
          <w:tcPr>
            <w:tcW w:w="162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c>
          <w:tcPr>
            <w:tcW w:w="1530" w:type="dxa"/>
            <w:tcBorders>
              <w:top w:val="single" w:sz="4" w:space="0" w:color="auto"/>
              <w:bottom w:val="double" w:sz="4" w:space="0" w:color="auto"/>
            </w:tcBorders>
          </w:tcPr>
          <w:p w:rsidR="00E06E6E" w:rsidRPr="00692A56" w:rsidRDefault="002D72AD" w:rsidP="000E20FD">
            <w:pPr>
              <w:pStyle w:val="NoSpacing"/>
              <w:jc w:val="right"/>
              <w:rPr>
                <w:rFonts w:ascii="Times New Roman" w:hAnsi="Times New Roman"/>
                <w:sz w:val="24"/>
                <w:szCs w:val="24"/>
              </w:rPr>
            </w:pPr>
            <w:r>
              <w:rPr>
                <w:rFonts w:ascii="Times New Roman" w:hAnsi="Times New Roman"/>
                <w:sz w:val="24"/>
                <w:szCs w:val="24"/>
              </w:rPr>
              <w:t>(4,</w:t>
            </w:r>
            <w:r w:rsidR="00145704">
              <w:rPr>
                <w:rFonts w:ascii="Times New Roman" w:hAnsi="Times New Roman"/>
                <w:sz w:val="24"/>
                <w:szCs w:val="24"/>
              </w:rPr>
              <w:t>5</w:t>
            </w:r>
            <w:r w:rsidR="000E20FD">
              <w:rPr>
                <w:rFonts w:ascii="Times New Roman" w:hAnsi="Times New Roman"/>
                <w:sz w:val="24"/>
                <w:szCs w:val="24"/>
              </w:rPr>
              <w:t>09</w:t>
            </w:r>
            <w:r w:rsidR="00E06E6E" w:rsidRPr="00692A56">
              <w:rPr>
                <w:rFonts w:ascii="Times New Roman" w:hAnsi="Times New Roman"/>
                <w:sz w:val="24"/>
                <w:szCs w:val="24"/>
              </w:rPr>
              <w:t>)</w:t>
            </w:r>
          </w:p>
        </w:tc>
        <w:tc>
          <w:tcPr>
            <w:tcW w:w="1470" w:type="dxa"/>
            <w:tcBorders>
              <w:top w:val="single" w:sz="4" w:space="0" w:color="auto"/>
              <w:bottom w:val="double" w:sz="4" w:space="0" w:color="auto"/>
            </w:tcBorders>
          </w:tcPr>
          <w:p w:rsidR="00E06E6E" w:rsidRPr="00692A56" w:rsidRDefault="002D72AD" w:rsidP="000E20FD">
            <w:pPr>
              <w:pStyle w:val="NoSpacing"/>
              <w:jc w:val="right"/>
              <w:rPr>
                <w:rFonts w:ascii="Times New Roman" w:hAnsi="Times New Roman"/>
                <w:sz w:val="24"/>
                <w:szCs w:val="24"/>
              </w:rPr>
            </w:pPr>
            <w:r>
              <w:rPr>
                <w:rFonts w:ascii="Times New Roman" w:hAnsi="Times New Roman"/>
                <w:sz w:val="24"/>
                <w:szCs w:val="24"/>
              </w:rPr>
              <w:t>(</w:t>
            </w:r>
            <w:r w:rsidR="000E20FD">
              <w:rPr>
                <w:rFonts w:ascii="Times New Roman" w:hAnsi="Times New Roman"/>
                <w:sz w:val="24"/>
                <w:szCs w:val="24"/>
              </w:rPr>
              <w:t>12,216</w:t>
            </w:r>
            <w:r>
              <w:rPr>
                <w:rFonts w:ascii="Times New Roman" w:hAnsi="Times New Roman"/>
                <w:sz w:val="24"/>
                <w:szCs w:val="24"/>
              </w:rPr>
              <w:t>)</w:t>
            </w:r>
          </w:p>
        </w:tc>
        <w:tc>
          <w:tcPr>
            <w:tcW w:w="1457" w:type="dxa"/>
            <w:tcBorders>
              <w:top w:val="single" w:sz="4" w:space="0" w:color="auto"/>
              <w:bottom w:val="double" w:sz="4" w:space="0" w:color="auto"/>
            </w:tcBorders>
          </w:tcPr>
          <w:p w:rsidR="00E06E6E" w:rsidRPr="00692A56" w:rsidRDefault="004E27DA" w:rsidP="000E20FD">
            <w:pPr>
              <w:pStyle w:val="NoSpacing"/>
              <w:jc w:val="right"/>
              <w:rPr>
                <w:rFonts w:ascii="Times New Roman" w:hAnsi="Times New Roman"/>
                <w:sz w:val="24"/>
                <w:szCs w:val="24"/>
              </w:rPr>
            </w:pPr>
            <w:r>
              <w:rPr>
                <w:rFonts w:ascii="Times New Roman" w:hAnsi="Times New Roman"/>
                <w:sz w:val="24"/>
                <w:szCs w:val="24"/>
              </w:rPr>
              <w:t>4</w:t>
            </w:r>
            <w:r w:rsidR="000E20FD">
              <w:rPr>
                <w:rFonts w:ascii="Times New Roman" w:hAnsi="Times New Roman"/>
                <w:sz w:val="24"/>
                <w:szCs w:val="24"/>
              </w:rPr>
              <w:t>3,275</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47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457"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Non-Distributable</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Distributable</w:t>
            </w: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Share Capital</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Exchange Translation Reserve</w:t>
            </w:r>
          </w:p>
        </w:tc>
        <w:tc>
          <w:tcPr>
            <w:tcW w:w="147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Retained Profits</w:t>
            </w:r>
          </w:p>
        </w:tc>
        <w:tc>
          <w:tcPr>
            <w:tcW w:w="145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Total Equity</w:t>
            </w:r>
          </w:p>
        </w:tc>
      </w:tr>
      <w:tr w:rsidR="00E06E6E" w:rsidRPr="00692A56" w:rsidTr="00384D46">
        <w:tc>
          <w:tcPr>
            <w:tcW w:w="352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241BF7">
            <w:pPr>
              <w:pStyle w:val="NoSpacing"/>
              <w:jc w:val="right"/>
              <w:rPr>
                <w:rFonts w:ascii="Times New Roman" w:hAnsi="Times New Roman"/>
                <w:b/>
                <w:sz w:val="24"/>
                <w:szCs w:val="24"/>
              </w:rPr>
            </w:pPr>
            <w:r w:rsidRPr="00692A56">
              <w:rPr>
                <w:rFonts w:ascii="Times New Roman" w:hAnsi="Times New Roman"/>
                <w:b/>
                <w:sz w:val="24"/>
                <w:szCs w:val="24"/>
              </w:rPr>
              <w:t>(</w:t>
            </w:r>
            <w:r w:rsidR="00241BF7">
              <w:rPr>
                <w:rFonts w:ascii="Times New Roman" w:hAnsi="Times New Roman"/>
                <w:b/>
                <w:sz w:val="24"/>
                <w:szCs w:val="24"/>
              </w:rPr>
              <w:t>A</w:t>
            </w:r>
            <w:r w:rsidRPr="00692A56">
              <w:rPr>
                <w:rFonts w:ascii="Times New Roman" w:hAnsi="Times New Roman"/>
                <w:b/>
                <w:sz w:val="24"/>
                <w:szCs w:val="24"/>
              </w:rPr>
              <w:t>udited)</w:t>
            </w:r>
          </w:p>
        </w:tc>
        <w:tc>
          <w:tcPr>
            <w:tcW w:w="1530" w:type="dxa"/>
          </w:tcPr>
          <w:p w:rsidR="00E06E6E" w:rsidRPr="00692A56" w:rsidRDefault="00241BF7" w:rsidP="00241BF7">
            <w:pPr>
              <w:pStyle w:val="NoSpacing"/>
              <w:jc w:val="right"/>
              <w:rPr>
                <w:rFonts w:ascii="Times New Roman" w:hAnsi="Times New Roman"/>
                <w:b/>
                <w:sz w:val="24"/>
                <w:szCs w:val="24"/>
              </w:rPr>
            </w:pPr>
            <w:r>
              <w:rPr>
                <w:rFonts w:ascii="Times New Roman" w:hAnsi="Times New Roman"/>
                <w:b/>
                <w:sz w:val="24"/>
                <w:szCs w:val="24"/>
              </w:rPr>
              <w:t>(A</w:t>
            </w:r>
            <w:r w:rsidR="00E06E6E" w:rsidRPr="00692A56">
              <w:rPr>
                <w:rFonts w:ascii="Times New Roman" w:hAnsi="Times New Roman"/>
                <w:b/>
                <w:sz w:val="24"/>
                <w:szCs w:val="24"/>
              </w:rPr>
              <w:t>udited)</w:t>
            </w:r>
          </w:p>
        </w:tc>
        <w:tc>
          <w:tcPr>
            <w:tcW w:w="1470" w:type="dxa"/>
          </w:tcPr>
          <w:p w:rsidR="00E06E6E" w:rsidRPr="00692A56" w:rsidRDefault="00E06E6E" w:rsidP="00241BF7">
            <w:pPr>
              <w:pStyle w:val="NoSpacing"/>
              <w:jc w:val="right"/>
              <w:rPr>
                <w:rFonts w:ascii="Times New Roman" w:hAnsi="Times New Roman"/>
                <w:b/>
                <w:sz w:val="24"/>
                <w:szCs w:val="24"/>
              </w:rPr>
            </w:pPr>
            <w:r w:rsidRPr="00692A56">
              <w:rPr>
                <w:rFonts w:ascii="Times New Roman" w:hAnsi="Times New Roman"/>
                <w:b/>
                <w:sz w:val="24"/>
                <w:szCs w:val="24"/>
              </w:rPr>
              <w:t>(</w:t>
            </w:r>
            <w:r w:rsidR="00241BF7">
              <w:rPr>
                <w:rFonts w:ascii="Times New Roman" w:hAnsi="Times New Roman"/>
                <w:b/>
                <w:sz w:val="24"/>
                <w:szCs w:val="24"/>
              </w:rPr>
              <w:t>A</w:t>
            </w:r>
            <w:r w:rsidRPr="00692A56">
              <w:rPr>
                <w:rFonts w:ascii="Times New Roman" w:hAnsi="Times New Roman"/>
                <w:b/>
                <w:sz w:val="24"/>
                <w:szCs w:val="24"/>
              </w:rPr>
              <w:t>udited)</w:t>
            </w:r>
          </w:p>
        </w:tc>
        <w:tc>
          <w:tcPr>
            <w:tcW w:w="1457" w:type="dxa"/>
          </w:tcPr>
          <w:p w:rsidR="00E06E6E" w:rsidRPr="00692A56" w:rsidRDefault="00E06E6E" w:rsidP="00241BF7">
            <w:pPr>
              <w:pStyle w:val="NoSpacing"/>
              <w:jc w:val="right"/>
              <w:rPr>
                <w:rFonts w:ascii="Times New Roman" w:hAnsi="Times New Roman"/>
                <w:b/>
                <w:sz w:val="24"/>
                <w:szCs w:val="24"/>
              </w:rPr>
            </w:pPr>
            <w:r w:rsidRPr="00692A56">
              <w:rPr>
                <w:rFonts w:ascii="Times New Roman" w:hAnsi="Times New Roman"/>
                <w:b/>
                <w:sz w:val="24"/>
                <w:szCs w:val="24"/>
              </w:rPr>
              <w:t>(</w:t>
            </w:r>
            <w:r w:rsidR="00241BF7">
              <w:rPr>
                <w:rFonts w:ascii="Times New Roman" w:hAnsi="Times New Roman"/>
                <w:b/>
                <w:sz w:val="24"/>
                <w:szCs w:val="24"/>
              </w:rPr>
              <w:t>A</w:t>
            </w:r>
            <w:r w:rsidRPr="00692A56">
              <w:rPr>
                <w:rFonts w:ascii="Times New Roman" w:hAnsi="Times New Roman"/>
                <w:b/>
                <w:sz w:val="24"/>
                <w:szCs w:val="24"/>
              </w:rPr>
              <w:t>udited)</w:t>
            </w:r>
          </w:p>
        </w:tc>
      </w:tr>
      <w:tr w:rsidR="00E06E6E" w:rsidRPr="00692A56" w:rsidTr="00384D46">
        <w:tc>
          <w:tcPr>
            <w:tcW w:w="352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47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45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Balance as at 1 January 2009</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(8,737)</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30,022</w:t>
            </w:r>
          </w:p>
        </w:tc>
        <w:tc>
          <w:tcPr>
            <w:tcW w:w="1457"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81,285</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Foreign Currency Translation</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831C7" w:rsidP="008B2135">
            <w:pPr>
              <w:pStyle w:val="NoSpacing"/>
              <w:jc w:val="right"/>
              <w:rPr>
                <w:rFonts w:ascii="Times New Roman" w:hAnsi="Times New Roman"/>
                <w:sz w:val="24"/>
                <w:szCs w:val="24"/>
              </w:rPr>
            </w:pPr>
            <w:r>
              <w:rPr>
                <w:rFonts w:ascii="Times New Roman" w:hAnsi="Times New Roman"/>
                <w:sz w:val="24"/>
                <w:szCs w:val="24"/>
              </w:rPr>
              <w:t>5</w:t>
            </w:r>
            <w:r w:rsidR="00E06E6E" w:rsidRPr="00692A56">
              <w:rPr>
                <w:rFonts w:ascii="Times New Roman" w:hAnsi="Times New Roman"/>
                <w:sz w:val="24"/>
                <w:szCs w:val="24"/>
              </w:rPr>
              <w:t>,</w:t>
            </w:r>
            <w:r>
              <w:rPr>
                <w:rFonts w:ascii="Times New Roman" w:hAnsi="Times New Roman"/>
                <w:sz w:val="24"/>
                <w:szCs w:val="24"/>
              </w:rPr>
              <w:t>3</w:t>
            </w:r>
            <w:r w:rsidR="00EE47C5">
              <w:rPr>
                <w:rFonts w:ascii="Times New Roman" w:hAnsi="Times New Roman"/>
                <w:sz w:val="24"/>
                <w:szCs w:val="24"/>
              </w:rPr>
              <w:t>2</w:t>
            </w:r>
            <w:r w:rsidR="008B2135">
              <w:rPr>
                <w:rFonts w:ascii="Times New Roman" w:hAnsi="Times New Roman"/>
                <w:sz w:val="24"/>
                <w:szCs w:val="24"/>
              </w:rPr>
              <w:t>5</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457" w:type="dxa"/>
          </w:tcPr>
          <w:p w:rsidR="00E06E6E" w:rsidRPr="00692A56" w:rsidRDefault="00E831C7" w:rsidP="008B2135">
            <w:pPr>
              <w:pStyle w:val="NoSpacing"/>
              <w:jc w:val="right"/>
              <w:rPr>
                <w:rFonts w:ascii="Times New Roman" w:hAnsi="Times New Roman"/>
                <w:sz w:val="24"/>
                <w:szCs w:val="24"/>
              </w:rPr>
            </w:pPr>
            <w:r>
              <w:rPr>
                <w:rFonts w:ascii="Times New Roman" w:hAnsi="Times New Roman"/>
                <w:sz w:val="24"/>
                <w:szCs w:val="24"/>
              </w:rPr>
              <w:t>5,3</w:t>
            </w:r>
            <w:r w:rsidR="00EE47C5">
              <w:rPr>
                <w:rFonts w:ascii="Times New Roman" w:hAnsi="Times New Roman"/>
                <w:sz w:val="24"/>
                <w:szCs w:val="24"/>
              </w:rPr>
              <w:t>2</w:t>
            </w:r>
            <w:r w:rsidR="008B2135">
              <w:rPr>
                <w:rFonts w:ascii="Times New Roman" w:hAnsi="Times New Roman"/>
                <w:sz w:val="24"/>
                <w:szCs w:val="24"/>
              </w:rPr>
              <w:t>5</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Profit for the Period</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470" w:type="dxa"/>
          </w:tcPr>
          <w:p w:rsidR="00E06E6E" w:rsidRPr="00692A56" w:rsidRDefault="00EE47C5" w:rsidP="008B2135">
            <w:pPr>
              <w:pStyle w:val="NoSpacing"/>
              <w:jc w:val="right"/>
              <w:rPr>
                <w:rFonts w:ascii="Times New Roman" w:hAnsi="Times New Roman"/>
                <w:sz w:val="24"/>
                <w:szCs w:val="24"/>
              </w:rPr>
            </w:pPr>
            <w:r>
              <w:rPr>
                <w:rFonts w:ascii="Times New Roman" w:hAnsi="Times New Roman"/>
                <w:sz w:val="24"/>
                <w:szCs w:val="24"/>
              </w:rPr>
              <w:t>4,</w:t>
            </w:r>
            <w:r w:rsidR="008B2135">
              <w:rPr>
                <w:rFonts w:ascii="Times New Roman" w:hAnsi="Times New Roman"/>
                <w:sz w:val="24"/>
                <w:szCs w:val="24"/>
              </w:rPr>
              <w:t>482</w:t>
            </w:r>
          </w:p>
        </w:tc>
        <w:tc>
          <w:tcPr>
            <w:tcW w:w="1457" w:type="dxa"/>
          </w:tcPr>
          <w:p w:rsidR="00E06E6E" w:rsidRPr="00692A56" w:rsidRDefault="00EE47C5" w:rsidP="008B2135">
            <w:pPr>
              <w:pStyle w:val="NoSpacing"/>
              <w:jc w:val="right"/>
              <w:rPr>
                <w:rFonts w:ascii="Times New Roman" w:hAnsi="Times New Roman"/>
                <w:sz w:val="24"/>
                <w:szCs w:val="24"/>
              </w:rPr>
            </w:pPr>
            <w:r>
              <w:rPr>
                <w:rFonts w:ascii="Times New Roman" w:hAnsi="Times New Roman"/>
                <w:sz w:val="24"/>
                <w:szCs w:val="24"/>
              </w:rPr>
              <w:t>4,</w:t>
            </w:r>
            <w:r w:rsidR="008B2135">
              <w:rPr>
                <w:rFonts w:ascii="Times New Roman" w:hAnsi="Times New Roman"/>
                <w:sz w:val="24"/>
                <w:szCs w:val="24"/>
              </w:rPr>
              <w:t>482</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384D46" w:rsidP="00414E6D">
            <w:pPr>
              <w:pStyle w:val="NoSpacing"/>
              <w:jc w:val="both"/>
              <w:rPr>
                <w:rFonts w:ascii="Times New Roman" w:hAnsi="Times New Roman"/>
                <w:sz w:val="24"/>
                <w:szCs w:val="24"/>
              </w:rPr>
            </w:pPr>
            <w:r>
              <w:rPr>
                <w:rFonts w:ascii="Times New Roman" w:hAnsi="Times New Roman"/>
                <w:sz w:val="24"/>
                <w:szCs w:val="24"/>
              </w:rPr>
              <w:t>Balance as at 3</w:t>
            </w:r>
            <w:r w:rsidR="00414E6D">
              <w:rPr>
                <w:rFonts w:ascii="Times New Roman" w:hAnsi="Times New Roman"/>
                <w:sz w:val="24"/>
                <w:szCs w:val="24"/>
              </w:rPr>
              <w:t>1</w:t>
            </w:r>
            <w:r>
              <w:rPr>
                <w:rFonts w:ascii="Times New Roman" w:hAnsi="Times New Roman"/>
                <w:sz w:val="24"/>
                <w:szCs w:val="24"/>
              </w:rPr>
              <w:t xml:space="preserve"> </w:t>
            </w:r>
            <w:r w:rsidR="00414E6D">
              <w:rPr>
                <w:rFonts w:ascii="Times New Roman" w:hAnsi="Times New Roman"/>
                <w:sz w:val="24"/>
                <w:szCs w:val="24"/>
              </w:rPr>
              <w:t>December</w:t>
            </w:r>
            <w:r w:rsidR="00E06E6E" w:rsidRPr="00692A56">
              <w:rPr>
                <w:rFonts w:ascii="Times New Roman" w:hAnsi="Times New Roman"/>
                <w:sz w:val="24"/>
                <w:szCs w:val="24"/>
              </w:rPr>
              <w:t xml:space="preserve"> 2009</w:t>
            </w:r>
          </w:p>
        </w:tc>
        <w:tc>
          <w:tcPr>
            <w:tcW w:w="162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c>
          <w:tcPr>
            <w:tcW w:w="1530" w:type="dxa"/>
            <w:tcBorders>
              <w:top w:val="single" w:sz="4" w:space="0" w:color="auto"/>
              <w:bottom w:val="double" w:sz="4" w:space="0" w:color="auto"/>
            </w:tcBorders>
          </w:tcPr>
          <w:p w:rsidR="00E06E6E" w:rsidRPr="00692A56" w:rsidRDefault="00E06E6E" w:rsidP="008B2135">
            <w:pPr>
              <w:pStyle w:val="NoSpacing"/>
              <w:jc w:val="right"/>
              <w:rPr>
                <w:rFonts w:ascii="Times New Roman" w:hAnsi="Times New Roman"/>
                <w:sz w:val="24"/>
                <w:szCs w:val="24"/>
              </w:rPr>
            </w:pPr>
            <w:r w:rsidRPr="00692A56">
              <w:rPr>
                <w:rFonts w:ascii="Times New Roman" w:hAnsi="Times New Roman"/>
                <w:sz w:val="24"/>
                <w:szCs w:val="24"/>
              </w:rPr>
              <w:t>(</w:t>
            </w:r>
            <w:r w:rsidR="00E831C7">
              <w:rPr>
                <w:rFonts w:ascii="Times New Roman" w:hAnsi="Times New Roman"/>
                <w:sz w:val="24"/>
                <w:szCs w:val="24"/>
              </w:rPr>
              <w:t>3</w:t>
            </w:r>
            <w:r w:rsidRPr="00692A56">
              <w:rPr>
                <w:rFonts w:ascii="Times New Roman" w:hAnsi="Times New Roman"/>
                <w:sz w:val="24"/>
                <w:szCs w:val="24"/>
              </w:rPr>
              <w:t>,</w:t>
            </w:r>
            <w:r w:rsidR="00EE47C5">
              <w:rPr>
                <w:rFonts w:ascii="Times New Roman" w:hAnsi="Times New Roman"/>
                <w:sz w:val="24"/>
                <w:szCs w:val="24"/>
              </w:rPr>
              <w:t>41</w:t>
            </w:r>
            <w:r w:rsidR="008B2135">
              <w:rPr>
                <w:rFonts w:ascii="Times New Roman" w:hAnsi="Times New Roman"/>
                <w:sz w:val="24"/>
                <w:szCs w:val="24"/>
              </w:rPr>
              <w:t>2</w:t>
            </w:r>
            <w:r w:rsidRPr="00692A56">
              <w:rPr>
                <w:rFonts w:ascii="Times New Roman" w:hAnsi="Times New Roman"/>
                <w:sz w:val="24"/>
                <w:szCs w:val="24"/>
              </w:rPr>
              <w:t>)</w:t>
            </w:r>
          </w:p>
        </w:tc>
        <w:tc>
          <w:tcPr>
            <w:tcW w:w="1470" w:type="dxa"/>
            <w:tcBorders>
              <w:top w:val="single" w:sz="4" w:space="0" w:color="auto"/>
              <w:bottom w:val="double" w:sz="4" w:space="0" w:color="auto"/>
            </w:tcBorders>
          </w:tcPr>
          <w:p w:rsidR="00E06E6E" w:rsidRPr="00692A56" w:rsidRDefault="00E06E6E" w:rsidP="00EE47C5">
            <w:pPr>
              <w:pStyle w:val="NoSpacing"/>
              <w:jc w:val="right"/>
              <w:rPr>
                <w:rFonts w:ascii="Times New Roman" w:hAnsi="Times New Roman"/>
                <w:sz w:val="24"/>
                <w:szCs w:val="24"/>
              </w:rPr>
            </w:pPr>
            <w:r w:rsidRPr="00692A56">
              <w:rPr>
                <w:rFonts w:ascii="Times New Roman" w:hAnsi="Times New Roman"/>
                <w:sz w:val="24"/>
                <w:szCs w:val="24"/>
              </w:rPr>
              <w:t>3</w:t>
            </w:r>
            <w:r w:rsidR="00EE47C5">
              <w:rPr>
                <w:rFonts w:ascii="Times New Roman" w:hAnsi="Times New Roman"/>
                <w:sz w:val="24"/>
                <w:szCs w:val="24"/>
              </w:rPr>
              <w:t>4</w:t>
            </w:r>
            <w:r w:rsidRPr="00692A56">
              <w:rPr>
                <w:rFonts w:ascii="Times New Roman" w:hAnsi="Times New Roman"/>
                <w:sz w:val="24"/>
                <w:szCs w:val="24"/>
              </w:rPr>
              <w:t>,</w:t>
            </w:r>
            <w:r w:rsidR="008B2135">
              <w:rPr>
                <w:rFonts w:ascii="Times New Roman" w:hAnsi="Times New Roman"/>
                <w:sz w:val="24"/>
                <w:szCs w:val="24"/>
              </w:rPr>
              <w:t>504</w:t>
            </w:r>
          </w:p>
        </w:tc>
        <w:tc>
          <w:tcPr>
            <w:tcW w:w="1457" w:type="dxa"/>
            <w:tcBorders>
              <w:top w:val="single" w:sz="4" w:space="0" w:color="auto"/>
              <w:bottom w:val="double" w:sz="4" w:space="0" w:color="auto"/>
            </w:tcBorders>
          </w:tcPr>
          <w:p w:rsidR="00E06E6E" w:rsidRPr="00692A56" w:rsidRDefault="00E831C7" w:rsidP="00EE47C5">
            <w:pPr>
              <w:pStyle w:val="NoSpacing"/>
              <w:jc w:val="right"/>
              <w:rPr>
                <w:rFonts w:ascii="Times New Roman" w:hAnsi="Times New Roman"/>
                <w:sz w:val="24"/>
                <w:szCs w:val="24"/>
              </w:rPr>
            </w:pPr>
            <w:r>
              <w:rPr>
                <w:rFonts w:ascii="Times New Roman" w:hAnsi="Times New Roman"/>
                <w:sz w:val="24"/>
                <w:szCs w:val="24"/>
              </w:rPr>
              <w:t>9</w:t>
            </w:r>
            <w:r w:rsidR="008B2135">
              <w:rPr>
                <w:rFonts w:ascii="Times New Roman" w:hAnsi="Times New Roman"/>
                <w:sz w:val="24"/>
                <w:szCs w:val="24"/>
              </w:rPr>
              <w:t>1,092</w:t>
            </w:r>
          </w:p>
        </w:tc>
      </w:tr>
    </w:tbl>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Note:-</w:t>
            </w:r>
          </w:p>
        </w:tc>
      </w:tr>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The Condensed Consolidated Statement of Changes in Equity should be read in conjunction with the Audited Financial Statements for the financial year ended 31 December 2009 and the accompanying explanatory notes attached to the interim financial statements.</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p>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CONDENSED CONSOLIDATED STATEMENT OF CASH FLOWS</w:t>
            </w:r>
          </w:p>
        </w:tc>
      </w:tr>
      <w:tr w:rsidR="00E06E6E" w:rsidRPr="00692A56" w:rsidTr="00C85C97">
        <w:tblPrEx>
          <w:jc w:val="center"/>
        </w:tblPrEx>
        <w:trPr>
          <w:jc w:val="center"/>
        </w:trPr>
        <w:tc>
          <w:tcPr>
            <w:tcW w:w="9245" w:type="dxa"/>
          </w:tcPr>
          <w:p w:rsidR="00E06E6E" w:rsidRPr="00692A56" w:rsidRDefault="00E06E6E" w:rsidP="00414E6D">
            <w:pPr>
              <w:pStyle w:val="NoSpacing"/>
              <w:jc w:val="center"/>
              <w:rPr>
                <w:rFonts w:ascii="Times New Roman" w:hAnsi="Times New Roman"/>
                <w:b/>
                <w:sz w:val="24"/>
                <w:szCs w:val="24"/>
              </w:rPr>
            </w:pPr>
            <w:r w:rsidRPr="00692A56">
              <w:rPr>
                <w:rFonts w:ascii="Times New Roman" w:hAnsi="Times New Roman"/>
                <w:b/>
                <w:sz w:val="24"/>
                <w:szCs w:val="24"/>
              </w:rPr>
              <w:t>F</w:t>
            </w:r>
            <w:r w:rsidR="00384D46">
              <w:rPr>
                <w:rFonts w:ascii="Times New Roman" w:hAnsi="Times New Roman"/>
                <w:b/>
                <w:sz w:val="24"/>
                <w:szCs w:val="24"/>
              </w:rPr>
              <w:t>OR THE PERIOD ENDED 3</w:t>
            </w:r>
            <w:r w:rsidR="00414E6D">
              <w:rPr>
                <w:rFonts w:ascii="Times New Roman" w:hAnsi="Times New Roman"/>
                <w:b/>
                <w:sz w:val="24"/>
                <w:szCs w:val="24"/>
              </w:rPr>
              <w:t>1</w:t>
            </w:r>
            <w:r w:rsidR="00384D46">
              <w:rPr>
                <w:rFonts w:ascii="Times New Roman" w:hAnsi="Times New Roman"/>
                <w:b/>
                <w:sz w:val="24"/>
                <w:szCs w:val="24"/>
              </w:rPr>
              <w:t xml:space="preserve"> </w:t>
            </w:r>
            <w:r w:rsidR="00414E6D">
              <w:rPr>
                <w:rFonts w:ascii="Times New Roman" w:hAnsi="Times New Roman"/>
                <w:b/>
                <w:sz w:val="24"/>
                <w:szCs w:val="24"/>
              </w:rPr>
              <w:t>DECEMBER</w:t>
            </w:r>
            <w:r w:rsidRPr="00692A56">
              <w:rPr>
                <w:rFonts w:ascii="Times New Roman" w:hAnsi="Times New Roman"/>
                <w:b/>
                <w:sz w:val="24"/>
                <w:szCs w:val="24"/>
              </w:rPr>
              <w:t xml:space="preserve"> 2010</w:t>
            </w:r>
          </w:p>
        </w:tc>
      </w:tr>
    </w:tbl>
    <w:p w:rsidR="00E06E6E" w:rsidRPr="00692A56" w:rsidRDefault="00E06E6E" w:rsidP="003875E6">
      <w:pPr>
        <w:pStyle w:val="NoSpacing"/>
        <w:jc w:val="both"/>
        <w:rPr>
          <w:rFonts w:ascii="Times New Roman" w:hAnsi="Times New Roman"/>
          <w:sz w:val="24"/>
          <w:szCs w:val="24"/>
        </w:rPr>
      </w:pPr>
    </w:p>
    <w:tbl>
      <w:tblPr>
        <w:tblW w:w="9648" w:type="dxa"/>
        <w:tblLayout w:type="fixed"/>
        <w:tblLook w:val="00A0"/>
      </w:tblPr>
      <w:tblGrid>
        <w:gridCol w:w="5958"/>
        <w:gridCol w:w="1890"/>
        <w:gridCol w:w="1800"/>
      </w:tblGrid>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to Date</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Preceding Year Corresponding Period</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p>
        </w:tc>
        <w:tc>
          <w:tcPr>
            <w:tcW w:w="1890" w:type="dxa"/>
          </w:tcPr>
          <w:p w:rsidR="00E06E6E" w:rsidRPr="00692A56" w:rsidRDefault="00E06E6E" w:rsidP="00414E6D">
            <w:pPr>
              <w:pStyle w:val="NoSpacing"/>
              <w:jc w:val="right"/>
              <w:rPr>
                <w:rFonts w:ascii="Times New Roman" w:hAnsi="Times New Roman"/>
                <w:b/>
                <w:sz w:val="24"/>
                <w:szCs w:val="24"/>
              </w:rPr>
            </w:pPr>
            <w:r w:rsidRPr="00692A56">
              <w:rPr>
                <w:rFonts w:ascii="Times New Roman" w:hAnsi="Times New Roman"/>
                <w:b/>
                <w:sz w:val="24"/>
                <w:szCs w:val="24"/>
              </w:rPr>
              <w:t>3</w:t>
            </w:r>
            <w:r w:rsidR="00414E6D">
              <w:rPr>
                <w:rFonts w:ascii="Times New Roman" w:hAnsi="Times New Roman"/>
                <w:b/>
                <w:sz w:val="24"/>
                <w:szCs w:val="24"/>
              </w:rPr>
              <w:t>1</w:t>
            </w:r>
            <w:r w:rsidRPr="00692A56">
              <w:rPr>
                <w:rFonts w:ascii="Times New Roman" w:hAnsi="Times New Roman"/>
                <w:b/>
                <w:sz w:val="24"/>
                <w:szCs w:val="24"/>
              </w:rPr>
              <w:t>.</w:t>
            </w:r>
            <w:r w:rsidR="00414E6D">
              <w:rPr>
                <w:rFonts w:ascii="Times New Roman" w:hAnsi="Times New Roman"/>
                <w:b/>
                <w:sz w:val="24"/>
                <w:szCs w:val="24"/>
              </w:rPr>
              <w:t>12</w:t>
            </w:r>
            <w:r w:rsidRPr="00692A56">
              <w:rPr>
                <w:rFonts w:ascii="Times New Roman" w:hAnsi="Times New Roman"/>
                <w:b/>
                <w:sz w:val="24"/>
                <w:szCs w:val="24"/>
              </w:rPr>
              <w:t>.10</w:t>
            </w:r>
          </w:p>
        </w:tc>
        <w:tc>
          <w:tcPr>
            <w:tcW w:w="1800" w:type="dxa"/>
          </w:tcPr>
          <w:p w:rsidR="00E06E6E" w:rsidRPr="00692A56" w:rsidRDefault="00E06E6E" w:rsidP="00414E6D">
            <w:pPr>
              <w:pStyle w:val="NoSpacing"/>
              <w:jc w:val="right"/>
              <w:rPr>
                <w:rFonts w:ascii="Times New Roman" w:hAnsi="Times New Roman"/>
                <w:b/>
                <w:sz w:val="24"/>
                <w:szCs w:val="24"/>
              </w:rPr>
            </w:pPr>
            <w:r w:rsidRPr="00692A56">
              <w:rPr>
                <w:rFonts w:ascii="Times New Roman" w:hAnsi="Times New Roman"/>
                <w:b/>
                <w:sz w:val="24"/>
                <w:szCs w:val="24"/>
              </w:rPr>
              <w:t>3</w:t>
            </w:r>
            <w:r w:rsidR="00414E6D">
              <w:rPr>
                <w:rFonts w:ascii="Times New Roman" w:hAnsi="Times New Roman"/>
                <w:b/>
                <w:sz w:val="24"/>
                <w:szCs w:val="24"/>
              </w:rPr>
              <w:t>1</w:t>
            </w:r>
            <w:r w:rsidRPr="00692A56">
              <w:rPr>
                <w:rFonts w:ascii="Times New Roman" w:hAnsi="Times New Roman"/>
                <w:b/>
                <w:sz w:val="24"/>
                <w:szCs w:val="24"/>
              </w:rPr>
              <w:t>.</w:t>
            </w:r>
            <w:r w:rsidR="00414E6D">
              <w:rPr>
                <w:rFonts w:ascii="Times New Roman" w:hAnsi="Times New Roman"/>
                <w:b/>
                <w:sz w:val="24"/>
                <w:szCs w:val="24"/>
              </w:rPr>
              <w:t>12</w:t>
            </w:r>
            <w:r w:rsidRPr="00692A56">
              <w:rPr>
                <w:rFonts w:ascii="Times New Roman" w:hAnsi="Times New Roman"/>
                <w:b/>
                <w:sz w:val="24"/>
                <w:szCs w:val="24"/>
              </w:rPr>
              <w:t>.09</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800" w:type="dxa"/>
          </w:tcPr>
          <w:p w:rsidR="00E06E6E" w:rsidRPr="00692A56" w:rsidRDefault="00292F01" w:rsidP="00292F01">
            <w:pPr>
              <w:pStyle w:val="NoSpacing"/>
              <w:jc w:val="right"/>
              <w:rPr>
                <w:rFonts w:ascii="Times New Roman" w:hAnsi="Times New Roman"/>
                <w:b/>
                <w:sz w:val="24"/>
                <w:szCs w:val="24"/>
              </w:rPr>
            </w:pPr>
            <w:r>
              <w:rPr>
                <w:rFonts w:ascii="Times New Roman" w:hAnsi="Times New Roman"/>
                <w:b/>
                <w:sz w:val="24"/>
                <w:szCs w:val="24"/>
              </w:rPr>
              <w:t>(A</w:t>
            </w:r>
            <w:r w:rsidR="00E06E6E" w:rsidRPr="00692A56">
              <w:rPr>
                <w:rFonts w:ascii="Times New Roman" w:hAnsi="Times New Roman"/>
                <w:b/>
                <w:sz w:val="24"/>
                <w:szCs w:val="24"/>
              </w:rPr>
              <w:t>udited)</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CASH FLOWS FROM OPERATING ACTIVITIES</w:t>
            </w: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Receipts from Operations</w:t>
            </w:r>
          </w:p>
        </w:tc>
        <w:tc>
          <w:tcPr>
            <w:tcW w:w="1890" w:type="dxa"/>
            <w:tcBorders>
              <w:top w:val="single" w:sz="4" w:space="0" w:color="auto"/>
              <w:left w:val="single" w:sz="4" w:space="0" w:color="auto"/>
            </w:tcBorders>
          </w:tcPr>
          <w:p w:rsidR="00E06E6E" w:rsidRPr="00692A56" w:rsidRDefault="00E06E6E" w:rsidP="003D1C0E">
            <w:pPr>
              <w:pStyle w:val="NoSpacing"/>
              <w:jc w:val="right"/>
              <w:rPr>
                <w:rFonts w:ascii="Times New Roman" w:hAnsi="Times New Roman"/>
                <w:sz w:val="24"/>
                <w:szCs w:val="24"/>
              </w:rPr>
            </w:pPr>
            <w:r w:rsidRPr="00692A56">
              <w:rPr>
                <w:rFonts w:ascii="Times New Roman" w:hAnsi="Times New Roman"/>
                <w:sz w:val="24"/>
                <w:szCs w:val="24"/>
              </w:rPr>
              <w:t>1</w:t>
            </w:r>
            <w:r w:rsidR="005C7123">
              <w:rPr>
                <w:rFonts w:ascii="Times New Roman" w:hAnsi="Times New Roman"/>
                <w:sz w:val="24"/>
                <w:szCs w:val="24"/>
              </w:rPr>
              <w:t>6</w:t>
            </w:r>
            <w:r w:rsidR="00FB0DB1">
              <w:rPr>
                <w:rFonts w:ascii="Times New Roman" w:hAnsi="Times New Roman"/>
                <w:sz w:val="24"/>
                <w:szCs w:val="24"/>
              </w:rPr>
              <w:t>0</w:t>
            </w:r>
            <w:r w:rsidR="00C61447">
              <w:rPr>
                <w:rFonts w:ascii="Times New Roman" w:hAnsi="Times New Roman"/>
                <w:sz w:val="24"/>
                <w:szCs w:val="24"/>
              </w:rPr>
              <w:t>,</w:t>
            </w:r>
            <w:r w:rsidR="003D1C0E">
              <w:rPr>
                <w:rFonts w:ascii="Times New Roman" w:hAnsi="Times New Roman"/>
                <w:sz w:val="24"/>
                <w:szCs w:val="24"/>
              </w:rPr>
              <w:t>580</w:t>
            </w:r>
          </w:p>
        </w:tc>
        <w:tc>
          <w:tcPr>
            <w:tcW w:w="1800" w:type="dxa"/>
            <w:tcBorders>
              <w:top w:val="single" w:sz="4" w:space="0" w:color="auto"/>
              <w:right w:val="single" w:sz="4" w:space="0" w:color="auto"/>
            </w:tcBorders>
          </w:tcPr>
          <w:p w:rsidR="00E06E6E" w:rsidRPr="00692A56" w:rsidRDefault="00E06E6E" w:rsidP="00292F01">
            <w:pPr>
              <w:pStyle w:val="NoSpacing"/>
              <w:jc w:val="right"/>
              <w:rPr>
                <w:rFonts w:ascii="Times New Roman" w:hAnsi="Times New Roman"/>
                <w:sz w:val="24"/>
                <w:szCs w:val="24"/>
              </w:rPr>
            </w:pPr>
            <w:r w:rsidRPr="00692A56">
              <w:rPr>
                <w:rFonts w:ascii="Times New Roman" w:hAnsi="Times New Roman"/>
                <w:sz w:val="24"/>
                <w:szCs w:val="24"/>
              </w:rPr>
              <w:t>1</w:t>
            </w:r>
            <w:r w:rsidR="00EE47C5">
              <w:rPr>
                <w:rFonts w:ascii="Times New Roman" w:hAnsi="Times New Roman"/>
                <w:sz w:val="24"/>
                <w:szCs w:val="24"/>
              </w:rPr>
              <w:t>9</w:t>
            </w:r>
            <w:r w:rsidR="00292F01">
              <w:rPr>
                <w:rFonts w:ascii="Times New Roman" w:hAnsi="Times New Roman"/>
                <w:sz w:val="24"/>
                <w:szCs w:val="24"/>
              </w:rPr>
              <w:t>0,655</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Payment to Suppliers and Employees</w:t>
            </w:r>
          </w:p>
        </w:tc>
        <w:tc>
          <w:tcPr>
            <w:tcW w:w="1890" w:type="dxa"/>
            <w:tcBorders>
              <w:left w:val="single" w:sz="4" w:space="0" w:color="auto"/>
            </w:tcBorders>
          </w:tcPr>
          <w:p w:rsidR="00E06E6E" w:rsidRPr="00692A56" w:rsidRDefault="005C7123" w:rsidP="005003A1">
            <w:pPr>
              <w:pStyle w:val="NoSpacing"/>
              <w:jc w:val="right"/>
              <w:rPr>
                <w:rFonts w:ascii="Times New Roman" w:hAnsi="Times New Roman"/>
                <w:sz w:val="24"/>
                <w:szCs w:val="24"/>
              </w:rPr>
            </w:pPr>
            <w:r>
              <w:rPr>
                <w:rFonts w:ascii="Times New Roman" w:hAnsi="Times New Roman"/>
                <w:sz w:val="24"/>
                <w:szCs w:val="24"/>
              </w:rPr>
              <w:t>(</w:t>
            </w:r>
            <w:r w:rsidR="00FB0DB1">
              <w:rPr>
                <w:rFonts w:ascii="Times New Roman" w:hAnsi="Times New Roman"/>
                <w:sz w:val="24"/>
                <w:szCs w:val="24"/>
              </w:rPr>
              <w:t>14</w:t>
            </w:r>
            <w:r w:rsidR="003D1C0E">
              <w:rPr>
                <w:rFonts w:ascii="Times New Roman" w:hAnsi="Times New Roman"/>
                <w:sz w:val="24"/>
                <w:szCs w:val="24"/>
              </w:rPr>
              <w:t>7,109</w:t>
            </w:r>
            <w:r w:rsidR="00E06E6E" w:rsidRPr="00692A56">
              <w:rPr>
                <w:rFonts w:ascii="Times New Roman" w:hAnsi="Times New Roman"/>
                <w:sz w:val="24"/>
                <w:szCs w:val="24"/>
              </w:rPr>
              <w:t>)</w:t>
            </w:r>
          </w:p>
        </w:tc>
        <w:tc>
          <w:tcPr>
            <w:tcW w:w="1800" w:type="dxa"/>
            <w:tcBorders>
              <w:right w:val="single" w:sz="4" w:space="0" w:color="auto"/>
            </w:tcBorders>
          </w:tcPr>
          <w:p w:rsidR="00E06E6E" w:rsidRPr="00692A56" w:rsidRDefault="00E831C7" w:rsidP="00292F01">
            <w:pPr>
              <w:pStyle w:val="NoSpacing"/>
              <w:jc w:val="right"/>
              <w:rPr>
                <w:rFonts w:ascii="Times New Roman" w:hAnsi="Times New Roman"/>
                <w:sz w:val="24"/>
                <w:szCs w:val="24"/>
              </w:rPr>
            </w:pPr>
            <w:r>
              <w:rPr>
                <w:rFonts w:ascii="Times New Roman" w:hAnsi="Times New Roman"/>
                <w:sz w:val="24"/>
                <w:szCs w:val="24"/>
              </w:rPr>
              <w:t>(1</w:t>
            </w:r>
            <w:r w:rsidR="00292F01">
              <w:rPr>
                <w:rFonts w:ascii="Times New Roman" w:hAnsi="Times New Roman"/>
                <w:sz w:val="24"/>
                <w:szCs w:val="24"/>
              </w:rPr>
              <w:t>78,833</w:t>
            </w:r>
            <w:r w:rsidR="00E06E6E" w:rsidRPr="00692A56">
              <w:rPr>
                <w:rFonts w:ascii="Times New Roman" w:hAnsi="Times New Roman"/>
                <w:sz w:val="24"/>
                <w:szCs w:val="24"/>
              </w:rPr>
              <w:t>)</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Income Tax Paid</w:t>
            </w:r>
          </w:p>
        </w:tc>
        <w:tc>
          <w:tcPr>
            <w:tcW w:w="1890" w:type="dxa"/>
            <w:tcBorders>
              <w:left w:val="single" w:sz="4" w:space="0" w:color="auto"/>
            </w:tcBorders>
          </w:tcPr>
          <w:p w:rsidR="00E06E6E" w:rsidRPr="00692A56" w:rsidRDefault="005C7123" w:rsidP="00C85C97">
            <w:pPr>
              <w:pStyle w:val="NoSpacing"/>
              <w:jc w:val="right"/>
              <w:rPr>
                <w:rFonts w:ascii="Times New Roman" w:hAnsi="Times New Roman"/>
                <w:sz w:val="24"/>
                <w:szCs w:val="24"/>
              </w:rPr>
            </w:pPr>
            <w:r>
              <w:rPr>
                <w:rFonts w:ascii="Times New Roman" w:hAnsi="Times New Roman"/>
                <w:sz w:val="24"/>
                <w:szCs w:val="24"/>
              </w:rPr>
              <w:t>(886</w:t>
            </w:r>
            <w:r w:rsidR="00E06E6E" w:rsidRPr="00692A56">
              <w:rPr>
                <w:rFonts w:ascii="Times New Roman" w:hAnsi="Times New Roman"/>
                <w:sz w:val="24"/>
                <w:szCs w:val="24"/>
              </w:rPr>
              <w:t>)</w:t>
            </w:r>
          </w:p>
        </w:tc>
        <w:tc>
          <w:tcPr>
            <w:tcW w:w="1800" w:type="dxa"/>
            <w:tcBorders>
              <w:right w:val="single" w:sz="4" w:space="0" w:color="auto"/>
            </w:tcBorders>
          </w:tcPr>
          <w:p w:rsidR="00E06E6E" w:rsidRPr="00692A56" w:rsidRDefault="00E06E6E" w:rsidP="00292F01">
            <w:pPr>
              <w:pStyle w:val="NoSpacing"/>
              <w:jc w:val="right"/>
              <w:rPr>
                <w:rFonts w:ascii="Times New Roman" w:hAnsi="Times New Roman"/>
                <w:sz w:val="24"/>
                <w:szCs w:val="24"/>
              </w:rPr>
            </w:pPr>
            <w:r w:rsidRPr="00692A56">
              <w:rPr>
                <w:rFonts w:ascii="Times New Roman" w:hAnsi="Times New Roman"/>
                <w:sz w:val="24"/>
                <w:szCs w:val="24"/>
              </w:rPr>
              <w:t>(</w:t>
            </w:r>
            <w:r w:rsidR="00292F01">
              <w:rPr>
                <w:rFonts w:ascii="Times New Roman" w:hAnsi="Times New Roman"/>
                <w:sz w:val="24"/>
                <w:szCs w:val="24"/>
              </w:rPr>
              <w:t>1,172</w:t>
            </w:r>
            <w:r w:rsidRPr="00692A56">
              <w:rPr>
                <w:rFonts w:ascii="Times New Roman" w:hAnsi="Times New Roman"/>
                <w:sz w:val="24"/>
                <w:szCs w:val="24"/>
              </w:rPr>
              <w:t>)</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Interest Paid</w:t>
            </w:r>
          </w:p>
        </w:tc>
        <w:tc>
          <w:tcPr>
            <w:tcW w:w="1890" w:type="dxa"/>
            <w:tcBorders>
              <w:left w:val="single" w:sz="4" w:space="0" w:color="auto"/>
              <w:bottom w:val="single" w:sz="4" w:space="0" w:color="auto"/>
            </w:tcBorders>
          </w:tcPr>
          <w:p w:rsidR="00E06E6E" w:rsidRPr="00692A56" w:rsidRDefault="005C7123" w:rsidP="00C85C97">
            <w:pPr>
              <w:pStyle w:val="NoSpacing"/>
              <w:jc w:val="right"/>
              <w:rPr>
                <w:rFonts w:ascii="Times New Roman" w:hAnsi="Times New Roman"/>
                <w:sz w:val="24"/>
                <w:szCs w:val="24"/>
              </w:rPr>
            </w:pPr>
            <w:r>
              <w:rPr>
                <w:rFonts w:ascii="Times New Roman" w:hAnsi="Times New Roman"/>
                <w:sz w:val="24"/>
                <w:szCs w:val="24"/>
              </w:rPr>
              <w:t>(</w:t>
            </w:r>
            <w:r w:rsidR="00C61447">
              <w:rPr>
                <w:rFonts w:ascii="Times New Roman" w:hAnsi="Times New Roman"/>
                <w:sz w:val="24"/>
                <w:szCs w:val="24"/>
              </w:rPr>
              <w:t>4,301</w:t>
            </w:r>
            <w:r w:rsidR="00E06E6E" w:rsidRPr="00692A56">
              <w:rPr>
                <w:rFonts w:ascii="Times New Roman" w:hAnsi="Times New Roman"/>
                <w:sz w:val="24"/>
                <w:szCs w:val="24"/>
              </w:rPr>
              <w:t>)</w:t>
            </w:r>
          </w:p>
        </w:tc>
        <w:tc>
          <w:tcPr>
            <w:tcW w:w="1800" w:type="dxa"/>
            <w:tcBorders>
              <w:bottom w:val="single" w:sz="4" w:space="0" w:color="auto"/>
              <w:right w:val="single" w:sz="4" w:space="0" w:color="auto"/>
            </w:tcBorders>
          </w:tcPr>
          <w:p w:rsidR="00E06E6E" w:rsidRPr="00692A56" w:rsidRDefault="00E06E6E" w:rsidP="00292F01">
            <w:pPr>
              <w:pStyle w:val="NoSpacing"/>
              <w:jc w:val="right"/>
              <w:rPr>
                <w:rFonts w:ascii="Times New Roman" w:hAnsi="Times New Roman"/>
                <w:sz w:val="24"/>
                <w:szCs w:val="24"/>
              </w:rPr>
            </w:pPr>
            <w:r w:rsidRPr="00692A56">
              <w:rPr>
                <w:rFonts w:ascii="Times New Roman" w:hAnsi="Times New Roman"/>
                <w:sz w:val="24"/>
                <w:szCs w:val="24"/>
              </w:rPr>
              <w:t>(</w:t>
            </w:r>
            <w:r w:rsidR="00292F01">
              <w:rPr>
                <w:rFonts w:ascii="Times New Roman" w:hAnsi="Times New Roman"/>
                <w:sz w:val="24"/>
                <w:szCs w:val="24"/>
              </w:rPr>
              <w:t>6,448</w:t>
            </w:r>
            <w:r w:rsidRPr="00692A56">
              <w:rPr>
                <w:rFonts w:ascii="Times New Roman" w:hAnsi="Times New Roman"/>
                <w:sz w:val="24"/>
                <w:szCs w:val="24"/>
              </w:rPr>
              <w:t>)</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Net Cash from Operating Activities</w:t>
            </w:r>
          </w:p>
        </w:tc>
        <w:tc>
          <w:tcPr>
            <w:tcW w:w="1890" w:type="dxa"/>
            <w:tcBorders>
              <w:top w:val="single" w:sz="4" w:space="0" w:color="auto"/>
            </w:tcBorders>
          </w:tcPr>
          <w:p w:rsidR="00E06E6E" w:rsidRPr="00692A56" w:rsidRDefault="00C61447" w:rsidP="003D1C0E">
            <w:pPr>
              <w:pStyle w:val="NoSpacing"/>
              <w:jc w:val="right"/>
              <w:rPr>
                <w:rFonts w:ascii="Times New Roman" w:hAnsi="Times New Roman"/>
                <w:b/>
                <w:sz w:val="24"/>
                <w:szCs w:val="24"/>
              </w:rPr>
            </w:pPr>
            <w:r>
              <w:rPr>
                <w:rFonts w:ascii="Times New Roman" w:hAnsi="Times New Roman"/>
                <w:b/>
                <w:sz w:val="24"/>
                <w:szCs w:val="24"/>
              </w:rPr>
              <w:t>8,</w:t>
            </w:r>
            <w:r w:rsidR="005003A1">
              <w:rPr>
                <w:rFonts w:ascii="Times New Roman" w:hAnsi="Times New Roman"/>
                <w:b/>
                <w:sz w:val="24"/>
                <w:szCs w:val="24"/>
              </w:rPr>
              <w:t>28</w:t>
            </w:r>
            <w:r w:rsidR="003D1C0E">
              <w:rPr>
                <w:rFonts w:ascii="Times New Roman" w:hAnsi="Times New Roman"/>
                <w:b/>
                <w:sz w:val="24"/>
                <w:szCs w:val="24"/>
              </w:rPr>
              <w:t>4</w:t>
            </w:r>
          </w:p>
        </w:tc>
        <w:tc>
          <w:tcPr>
            <w:tcW w:w="1800" w:type="dxa"/>
            <w:tcBorders>
              <w:top w:val="single" w:sz="4" w:space="0" w:color="auto"/>
            </w:tcBorders>
          </w:tcPr>
          <w:p w:rsidR="00E06E6E" w:rsidRPr="00692A56" w:rsidRDefault="00EE47C5" w:rsidP="00292F01">
            <w:pPr>
              <w:pStyle w:val="NoSpacing"/>
              <w:jc w:val="right"/>
              <w:rPr>
                <w:rFonts w:ascii="Times New Roman" w:hAnsi="Times New Roman"/>
                <w:b/>
                <w:sz w:val="24"/>
                <w:szCs w:val="24"/>
              </w:rPr>
            </w:pPr>
            <w:r>
              <w:rPr>
                <w:rFonts w:ascii="Times New Roman" w:hAnsi="Times New Roman"/>
                <w:b/>
                <w:sz w:val="24"/>
                <w:szCs w:val="24"/>
              </w:rPr>
              <w:t>4,</w:t>
            </w:r>
            <w:r w:rsidR="00292F01">
              <w:rPr>
                <w:rFonts w:ascii="Times New Roman" w:hAnsi="Times New Roman"/>
                <w:b/>
                <w:sz w:val="24"/>
                <w:szCs w:val="24"/>
              </w:rPr>
              <w:t>202</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CASH FLOWS FROM INVESTING ACTIVITIES</w:t>
            </w: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958" w:type="dxa"/>
            <w:tcBorders>
              <w:right w:val="single" w:sz="4" w:space="0" w:color="auto"/>
            </w:tcBorders>
          </w:tcPr>
          <w:p w:rsidR="00E831C7" w:rsidRDefault="00E831C7" w:rsidP="00C85C97">
            <w:pPr>
              <w:pStyle w:val="NoSpacing"/>
              <w:jc w:val="both"/>
              <w:rPr>
                <w:rFonts w:ascii="Times New Roman" w:hAnsi="Times New Roman"/>
                <w:sz w:val="24"/>
                <w:szCs w:val="24"/>
              </w:rPr>
            </w:pPr>
            <w:r>
              <w:rPr>
                <w:rFonts w:ascii="Times New Roman" w:hAnsi="Times New Roman"/>
                <w:sz w:val="24"/>
                <w:szCs w:val="24"/>
              </w:rPr>
              <w:t>Proceeds from Disposal of Property, Plant and Equipment</w:t>
            </w:r>
          </w:p>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Purchase of Property, Plant and Equipment</w:t>
            </w:r>
          </w:p>
        </w:tc>
        <w:tc>
          <w:tcPr>
            <w:tcW w:w="1890" w:type="dxa"/>
            <w:tcBorders>
              <w:top w:val="single" w:sz="4" w:space="0" w:color="auto"/>
              <w:left w:val="single" w:sz="4" w:space="0" w:color="auto"/>
              <w:bottom w:val="single" w:sz="4" w:space="0" w:color="auto"/>
            </w:tcBorders>
          </w:tcPr>
          <w:p w:rsidR="00E831C7" w:rsidRDefault="00A63998" w:rsidP="0004669C">
            <w:pPr>
              <w:pStyle w:val="NoSpacing"/>
              <w:ind w:left="720"/>
              <w:jc w:val="right"/>
              <w:rPr>
                <w:rFonts w:ascii="Times New Roman" w:hAnsi="Times New Roman"/>
                <w:sz w:val="24"/>
                <w:szCs w:val="24"/>
              </w:rPr>
            </w:pPr>
            <w:r>
              <w:rPr>
                <w:rFonts w:ascii="Times New Roman" w:hAnsi="Times New Roman"/>
                <w:sz w:val="24"/>
                <w:szCs w:val="24"/>
              </w:rPr>
              <w:t>350</w:t>
            </w:r>
            <w:r w:rsidR="00526D71">
              <w:rPr>
                <w:rFonts w:ascii="Times New Roman" w:hAnsi="Times New Roman"/>
                <w:sz w:val="24"/>
                <w:szCs w:val="24"/>
              </w:rPr>
              <w:t xml:space="preserve"> </w:t>
            </w:r>
          </w:p>
          <w:p w:rsidR="00E06E6E" w:rsidRPr="00692A56" w:rsidRDefault="0004669C" w:rsidP="00A63998">
            <w:pPr>
              <w:pStyle w:val="NoSpacing"/>
              <w:jc w:val="right"/>
              <w:rPr>
                <w:rFonts w:ascii="Times New Roman" w:hAnsi="Times New Roman"/>
                <w:sz w:val="24"/>
                <w:szCs w:val="24"/>
              </w:rPr>
            </w:pPr>
            <w:r>
              <w:rPr>
                <w:rFonts w:ascii="Times New Roman" w:hAnsi="Times New Roman"/>
                <w:sz w:val="24"/>
                <w:szCs w:val="24"/>
              </w:rPr>
              <w:t>(</w:t>
            </w:r>
            <w:r w:rsidR="005C7123">
              <w:rPr>
                <w:rFonts w:ascii="Times New Roman" w:hAnsi="Times New Roman"/>
                <w:sz w:val="24"/>
                <w:szCs w:val="24"/>
              </w:rPr>
              <w:t>7,414</w:t>
            </w:r>
            <w:r w:rsidR="00E06E6E" w:rsidRPr="00692A56">
              <w:rPr>
                <w:rFonts w:ascii="Times New Roman" w:hAnsi="Times New Roman"/>
                <w:sz w:val="24"/>
                <w:szCs w:val="24"/>
              </w:rPr>
              <w:t>)</w:t>
            </w:r>
          </w:p>
        </w:tc>
        <w:tc>
          <w:tcPr>
            <w:tcW w:w="1800" w:type="dxa"/>
            <w:tcBorders>
              <w:top w:val="single" w:sz="4" w:space="0" w:color="auto"/>
              <w:bottom w:val="single" w:sz="4" w:space="0" w:color="auto"/>
              <w:right w:val="single" w:sz="4" w:space="0" w:color="auto"/>
            </w:tcBorders>
          </w:tcPr>
          <w:p w:rsidR="00E831C7" w:rsidRDefault="00E831C7" w:rsidP="00C85C97">
            <w:pPr>
              <w:pStyle w:val="NoSpacing"/>
              <w:jc w:val="right"/>
              <w:rPr>
                <w:rFonts w:ascii="Times New Roman" w:hAnsi="Times New Roman"/>
                <w:sz w:val="24"/>
                <w:szCs w:val="24"/>
              </w:rPr>
            </w:pPr>
            <w:r>
              <w:rPr>
                <w:rFonts w:ascii="Times New Roman" w:hAnsi="Times New Roman"/>
                <w:sz w:val="24"/>
                <w:szCs w:val="24"/>
              </w:rPr>
              <w:t>5</w:t>
            </w:r>
          </w:p>
          <w:p w:rsidR="00E06E6E" w:rsidRPr="00692A56" w:rsidRDefault="00E06E6E" w:rsidP="00292F01">
            <w:pPr>
              <w:pStyle w:val="NoSpacing"/>
              <w:jc w:val="right"/>
              <w:rPr>
                <w:rFonts w:ascii="Times New Roman" w:hAnsi="Times New Roman"/>
                <w:sz w:val="24"/>
                <w:szCs w:val="24"/>
              </w:rPr>
            </w:pPr>
            <w:r w:rsidRPr="00692A56">
              <w:rPr>
                <w:rFonts w:ascii="Times New Roman" w:hAnsi="Times New Roman"/>
                <w:sz w:val="24"/>
                <w:szCs w:val="24"/>
              </w:rPr>
              <w:t>(</w:t>
            </w:r>
            <w:r w:rsidR="00EE47C5">
              <w:rPr>
                <w:rFonts w:ascii="Times New Roman" w:hAnsi="Times New Roman"/>
                <w:sz w:val="24"/>
                <w:szCs w:val="24"/>
              </w:rPr>
              <w:t>1</w:t>
            </w:r>
            <w:r w:rsidR="00292F01">
              <w:rPr>
                <w:rFonts w:ascii="Times New Roman" w:hAnsi="Times New Roman"/>
                <w:sz w:val="24"/>
                <w:szCs w:val="24"/>
              </w:rPr>
              <w:t>0,708</w:t>
            </w:r>
            <w:r w:rsidRPr="00692A56">
              <w:rPr>
                <w:rFonts w:ascii="Times New Roman" w:hAnsi="Times New Roman"/>
                <w:sz w:val="24"/>
                <w:szCs w:val="24"/>
              </w:rPr>
              <w:t>)</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Net Cash Used in Investing Activities</w:t>
            </w:r>
          </w:p>
        </w:tc>
        <w:tc>
          <w:tcPr>
            <w:tcW w:w="1890" w:type="dxa"/>
            <w:tcBorders>
              <w:top w:val="single" w:sz="4" w:space="0" w:color="auto"/>
            </w:tcBorders>
          </w:tcPr>
          <w:p w:rsidR="00E06E6E" w:rsidRPr="00692A56" w:rsidRDefault="005C7123" w:rsidP="00C85C97">
            <w:pPr>
              <w:pStyle w:val="NoSpacing"/>
              <w:jc w:val="right"/>
              <w:rPr>
                <w:rFonts w:ascii="Times New Roman" w:hAnsi="Times New Roman"/>
                <w:b/>
                <w:sz w:val="24"/>
                <w:szCs w:val="24"/>
              </w:rPr>
            </w:pPr>
            <w:r>
              <w:rPr>
                <w:rFonts w:ascii="Times New Roman" w:hAnsi="Times New Roman"/>
                <w:b/>
                <w:sz w:val="24"/>
                <w:szCs w:val="24"/>
              </w:rPr>
              <w:t>(7,064</w:t>
            </w:r>
            <w:r w:rsidR="00E06E6E" w:rsidRPr="00692A56">
              <w:rPr>
                <w:rFonts w:ascii="Times New Roman" w:hAnsi="Times New Roman"/>
                <w:b/>
                <w:sz w:val="24"/>
                <w:szCs w:val="24"/>
              </w:rPr>
              <w:t>)</w:t>
            </w:r>
          </w:p>
        </w:tc>
        <w:tc>
          <w:tcPr>
            <w:tcW w:w="1800" w:type="dxa"/>
            <w:tcBorders>
              <w:top w:val="single" w:sz="4" w:space="0" w:color="auto"/>
            </w:tcBorders>
          </w:tcPr>
          <w:p w:rsidR="00E06E6E" w:rsidRPr="00692A56" w:rsidRDefault="00E06E6E" w:rsidP="00EE47C5">
            <w:pPr>
              <w:pStyle w:val="NoSpacing"/>
              <w:jc w:val="right"/>
              <w:rPr>
                <w:rFonts w:ascii="Times New Roman" w:hAnsi="Times New Roman"/>
                <w:b/>
                <w:sz w:val="24"/>
                <w:szCs w:val="24"/>
              </w:rPr>
            </w:pPr>
            <w:r w:rsidRPr="00692A56">
              <w:rPr>
                <w:rFonts w:ascii="Times New Roman" w:hAnsi="Times New Roman"/>
                <w:b/>
                <w:sz w:val="24"/>
                <w:szCs w:val="24"/>
              </w:rPr>
              <w:t>(</w:t>
            </w:r>
            <w:r w:rsidR="00EE47C5">
              <w:rPr>
                <w:rFonts w:ascii="Times New Roman" w:hAnsi="Times New Roman"/>
                <w:b/>
                <w:sz w:val="24"/>
                <w:szCs w:val="24"/>
              </w:rPr>
              <w:t>10,703</w:t>
            </w:r>
            <w:r w:rsidRPr="00692A56">
              <w:rPr>
                <w:rFonts w:ascii="Times New Roman" w:hAnsi="Times New Roman"/>
                <w:b/>
                <w:sz w:val="24"/>
                <w:szCs w:val="24"/>
              </w:rPr>
              <w:t>)</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CASH FLOWS FROM FINANCING ACTIVITIES</w:t>
            </w: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Bankers Acceptance</w:t>
            </w:r>
          </w:p>
        </w:tc>
        <w:tc>
          <w:tcPr>
            <w:tcW w:w="1890" w:type="dxa"/>
            <w:tcBorders>
              <w:top w:val="single" w:sz="4" w:space="0" w:color="auto"/>
              <w:left w:val="single" w:sz="4" w:space="0" w:color="auto"/>
            </w:tcBorders>
          </w:tcPr>
          <w:p w:rsidR="00E06E6E" w:rsidRPr="00692A56" w:rsidRDefault="00E06E6E" w:rsidP="000908DC">
            <w:pPr>
              <w:pStyle w:val="NoSpacing"/>
              <w:jc w:val="right"/>
              <w:rPr>
                <w:rFonts w:ascii="Times New Roman" w:hAnsi="Times New Roman"/>
                <w:sz w:val="24"/>
                <w:szCs w:val="24"/>
              </w:rPr>
            </w:pPr>
            <w:r w:rsidRPr="00692A56">
              <w:rPr>
                <w:rFonts w:ascii="Times New Roman" w:hAnsi="Times New Roman"/>
                <w:sz w:val="24"/>
                <w:szCs w:val="24"/>
              </w:rPr>
              <w:t>(</w:t>
            </w:r>
            <w:r w:rsidR="005003A1">
              <w:rPr>
                <w:rFonts w:ascii="Times New Roman" w:hAnsi="Times New Roman"/>
                <w:sz w:val="24"/>
                <w:szCs w:val="24"/>
              </w:rPr>
              <w:t>5,056</w:t>
            </w:r>
            <w:r w:rsidRPr="00692A56">
              <w:rPr>
                <w:rFonts w:ascii="Times New Roman" w:hAnsi="Times New Roman"/>
                <w:sz w:val="24"/>
                <w:szCs w:val="24"/>
              </w:rPr>
              <w:t>)</w:t>
            </w:r>
          </w:p>
        </w:tc>
        <w:tc>
          <w:tcPr>
            <w:tcW w:w="1800" w:type="dxa"/>
            <w:tcBorders>
              <w:top w:val="single" w:sz="4" w:space="0" w:color="auto"/>
              <w:right w:val="single" w:sz="4" w:space="0" w:color="auto"/>
            </w:tcBorders>
          </w:tcPr>
          <w:p w:rsidR="00E06E6E" w:rsidRPr="00692A56" w:rsidRDefault="00E06E6E" w:rsidP="00AE7B6A">
            <w:pPr>
              <w:pStyle w:val="NoSpacing"/>
              <w:jc w:val="right"/>
              <w:rPr>
                <w:rFonts w:ascii="Times New Roman" w:hAnsi="Times New Roman"/>
                <w:sz w:val="24"/>
                <w:szCs w:val="24"/>
              </w:rPr>
            </w:pPr>
            <w:r w:rsidRPr="00692A56">
              <w:rPr>
                <w:rFonts w:ascii="Times New Roman" w:hAnsi="Times New Roman"/>
                <w:sz w:val="24"/>
                <w:szCs w:val="24"/>
              </w:rPr>
              <w:t>(</w:t>
            </w:r>
            <w:r w:rsidR="00AE7B6A">
              <w:rPr>
                <w:rFonts w:ascii="Times New Roman" w:hAnsi="Times New Roman"/>
                <w:sz w:val="24"/>
                <w:szCs w:val="24"/>
              </w:rPr>
              <w:t>5,353</w:t>
            </w:r>
            <w:r w:rsidRPr="00692A56">
              <w:rPr>
                <w:rFonts w:ascii="Times New Roman" w:hAnsi="Times New Roman"/>
                <w:sz w:val="24"/>
                <w:szCs w:val="24"/>
              </w:rPr>
              <w:t>)</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Islamic Acceptance Bills</w:t>
            </w:r>
          </w:p>
        </w:tc>
        <w:tc>
          <w:tcPr>
            <w:tcW w:w="1890" w:type="dxa"/>
            <w:tcBorders>
              <w:left w:val="single" w:sz="4" w:space="0" w:color="auto"/>
            </w:tcBorders>
          </w:tcPr>
          <w:p w:rsidR="00E06E6E" w:rsidRPr="00692A56" w:rsidRDefault="000908DC" w:rsidP="00C85C97">
            <w:pPr>
              <w:pStyle w:val="NoSpacing"/>
              <w:jc w:val="right"/>
              <w:rPr>
                <w:rFonts w:ascii="Times New Roman" w:hAnsi="Times New Roman"/>
                <w:sz w:val="24"/>
                <w:szCs w:val="24"/>
              </w:rPr>
            </w:pPr>
            <w:r>
              <w:rPr>
                <w:rFonts w:ascii="Times New Roman" w:hAnsi="Times New Roman"/>
                <w:sz w:val="24"/>
                <w:szCs w:val="24"/>
              </w:rPr>
              <w:t>8</w:t>
            </w:r>
          </w:p>
        </w:tc>
        <w:tc>
          <w:tcPr>
            <w:tcW w:w="1800" w:type="dxa"/>
            <w:tcBorders>
              <w:right w:val="single" w:sz="4" w:space="0" w:color="auto"/>
            </w:tcBorders>
          </w:tcPr>
          <w:p w:rsidR="00E06E6E" w:rsidRPr="00692A56" w:rsidRDefault="00AE7B6A" w:rsidP="00AE7B6A">
            <w:pPr>
              <w:pStyle w:val="NoSpacing"/>
              <w:jc w:val="right"/>
              <w:rPr>
                <w:rFonts w:ascii="Times New Roman" w:hAnsi="Times New Roman"/>
                <w:sz w:val="24"/>
                <w:szCs w:val="24"/>
              </w:rPr>
            </w:pPr>
            <w:r>
              <w:rPr>
                <w:rFonts w:ascii="Times New Roman" w:hAnsi="Times New Roman"/>
                <w:sz w:val="24"/>
                <w:szCs w:val="24"/>
              </w:rPr>
              <w:t>9,588</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Proceeds from Hire Purchase Payables</w:t>
            </w:r>
          </w:p>
        </w:tc>
        <w:tc>
          <w:tcPr>
            <w:tcW w:w="1890" w:type="dxa"/>
            <w:tcBorders>
              <w:lef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287</w:t>
            </w:r>
          </w:p>
        </w:tc>
        <w:tc>
          <w:tcPr>
            <w:tcW w:w="1800" w:type="dxa"/>
            <w:tcBorders>
              <w:right w:val="single" w:sz="4" w:space="0" w:color="auto"/>
            </w:tcBorders>
          </w:tcPr>
          <w:p w:rsidR="00E06E6E" w:rsidRPr="00692A56" w:rsidRDefault="00AE7B6A" w:rsidP="00C85C97">
            <w:pPr>
              <w:pStyle w:val="NoSpacing"/>
              <w:jc w:val="right"/>
              <w:rPr>
                <w:rFonts w:ascii="Times New Roman" w:hAnsi="Times New Roman"/>
                <w:sz w:val="24"/>
                <w:szCs w:val="24"/>
              </w:rPr>
            </w:pPr>
            <w:r>
              <w:rPr>
                <w:rFonts w:ascii="Times New Roman" w:hAnsi="Times New Roman"/>
                <w:sz w:val="24"/>
                <w:szCs w:val="24"/>
              </w:rPr>
              <w:t>429</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Repayment of Hire Purchase Payables</w:t>
            </w:r>
          </w:p>
        </w:tc>
        <w:tc>
          <w:tcPr>
            <w:tcW w:w="1890" w:type="dxa"/>
            <w:tcBorders>
              <w:left w:val="single" w:sz="4" w:space="0" w:color="auto"/>
            </w:tcBorders>
          </w:tcPr>
          <w:p w:rsidR="00E06E6E" w:rsidRPr="00692A56" w:rsidRDefault="005C7123" w:rsidP="00C85C97">
            <w:pPr>
              <w:pStyle w:val="NoSpacing"/>
              <w:jc w:val="right"/>
              <w:rPr>
                <w:rFonts w:ascii="Times New Roman" w:hAnsi="Times New Roman"/>
                <w:sz w:val="24"/>
                <w:szCs w:val="24"/>
              </w:rPr>
            </w:pPr>
            <w:r>
              <w:rPr>
                <w:rFonts w:ascii="Times New Roman" w:hAnsi="Times New Roman"/>
                <w:sz w:val="24"/>
                <w:szCs w:val="24"/>
              </w:rPr>
              <w:t>(342</w:t>
            </w:r>
            <w:r w:rsidR="00E06E6E" w:rsidRPr="00692A56">
              <w:rPr>
                <w:rFonts w:ascii="Times New Roman" w:hAnsi="Times New Roman"/>
                <w:sz w:val="24"/>
                <w:szCs w:val="24"/>
              </w:rPr>
              <w:t>)</w:t>
            </w:r>
          </w:p>
        </w:tc>
        <w:tc>
          <w:tcPr>
            <w:tcW w:w="1800" w:type="dxa"/>
            <w:tcBorders>
              <w:right w:val="single" w:sz="4" w:space="0" w:color="auto"/>
            </w:tcBorders>
          </w:tcPr>
          <w:p w:rsidR="00E06E6E" w:rsidRPr="00692A56" w:rsidRDefault="00AE7B6A" w:rsidP="00AE7B6A">
            <w:pPr>
              <w:pStyle w:val="NoSpacing"/>
              <w:jc w:val="right"/>
              <w:rPr>
                <w:rFonts w:ascii="Times New Roman" w:hAnsi="Times New Roman"/>
                <w:sz w:val="24"/>
                <w:szCs w:val="24"/>
              </w:rPr>
            </w:pPr>
            <w:r>
              <w:rPr>
                <w:rFonts w:ascii="Times New Roman" w:hAnsi="Times New Roman"/>
                <w:sz w:val="24"/>
                <w:szCs w:val="24"/>
              </w:rPr>
              <w:t>(249</w:t>
            </w:r>
            <w:r w:rsidR="00526D71">
              <w:rPr>
                <w:rFonts w:ascii="Times New Roman" w:hAnsi="Times New Roman"/>
                <w:sz w:val="24"/>
                <w:szCs w:val="24"/>
              </w:rPr>
              <w:t>)</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Repayment of Term Loan</w:t>
            </w:r>
          </w:p>
        </w:tc>
        <w:tc>
          <w:tcPr>
            <w:tcW w:w="1890" w:type="dxa"/>
            <w:tcBorders>
              <w:left w:val="single" w:sz="4" w:space="0" w:color="auto"/>
            </w:tcBorders>
          </w:tcPr>
          <w:p w:rsidR="00E06E6E" w:rsidRPr="00692A56" w:rsidRDefault="005C7123" w:rsidP="00AB162C">
            <w:pPr>
              <w:pStyle w:val="NoSpacing"/>
              <w:jc w:val="right"/>
              <w:rPr>
                <w:rFonts w:ascii="Times New Roman" w:hAnsi="Times New Roman"/>
                <w:sz w:val="24"/>
                <w:szCs w:val="24"/>
              </w:rPr>
            </w:pPr>
            <w:r>
              <w:rPr>
                <w:rFonts w:ascii="Times New Roman" w:hAnsi="Times New Roman"/>
                <w:sz w:val="24"/>
                <w:szCs w:val="24"/>
              </w:rPr>
              <w:t>(1</w:t>
            </w:r>
            <w:r w:rsidR="00AB162C">
              <w:rPr>
                <w:rFonts w:ascii="Times New Roman" w:hAnsi="Times New Roman"/>
                <w:sz w:val="24"/>
                <w:szCs w:val="24"/>
              </w:rPr>
              <w:t>81</w:t>
            </w:r>
            <w:r w:rsidR="00E06E6E" w:rsidRPr="00692A56">
              <w:rPr>
                <w:rFonts w:ascii="Times New Roman" w:hAnsi="Times New Roman"/>
                <w:sz w:val="24"/>
                <w:szCs w:val="24"/>
              </w:rPr>
              <w:t>)</w:t>
            </w:r>
          </w:p>
        </w:tc>
        <w:tc>
          <w:tcPr>
            <w:tcW w:w="1800" w:type="dxa"/>
            <w:tcBorders>
              <w:righ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r w:rsidR="00AE7B6A">
              <w:rPr>
                <w:rFonts w:ascii="Times New Roman" w:hAnsi="Times New Roman"/>
                <w:sz w:val="24"/>
                <w:szCs w:val="24"/>
              </w:rPr>
              <w:t>914</w:t>
            </w:r>
            <w:r w:rsidR="00526D71">
              <w:rPr>
                <w:rFonts w:ascii="Times New Roman" w:hAnsi="Times New Roman"/>
                <w:sz w:val="24"/>
                <w:szCs w:val="24"/>
              </w:rPr>
              <w:t>)</w:t>
            </w:r>
          </w:p>
        </w:tc>
      </w:tr>
      <w:tr w:rsidR="00E06E6E" w:rsidRPr="00692A56" w:rsidTr="00C85C97">
        <w:tc>
          <w:tcPr>
            <w:tcW w:w="5958" w:type="dxa"/>
          </w:tcPr>
          <w:p w:rsidR="00E06E6E" w:rsidRPr="00692A56" w:rsidRDefault="009B4901" w:rsidP="009B4901">
            <w:pPr>
              <w:pStyle w:val="NoSpacing"/>
              <w:jc w:val="both"/>
              <w:rPr>
                <w:rFonts w:ascii="Times New Roman" w:hAnsi="Times New Roman"/>
                <w:b/>
                <w:sz w:val="24"/>
                <w:szCs w:val="24"/>
              </w:rPr>
            </w:pPr>
            <w:r>
              <w:rPr>
                <w:rFonts w:ascii="Times New Roman" w:hAnsi="Times New Roman"/>
                <w:b/>
                <w:sz w:val="24"/>
                <w:szCs w:val="24"/>
              </w:rPr>
              <w:t>Net Cash Used in</w:t>
            </w:r>
            <w:r w:rsidR="00E06E6E" w:rsidRPr="00692A56">
              <w:rPr>
                <w:rFonts w:ascii="Times New Roman" w:hAnsi="Times New Roman"/>
                <w:b/>
                <w:sz w:val="24"/>
                <w:szCs w:val="24"/>
              </w:rPr>
              <w:t xml:space="preserve"> Financing Activities</w:t>
            </w:r>
          </w:p>
        </w:tc>
        <w:tc>
          <w:tcPr>
            <w:tcW w:w="1890" w:type="dxa"/>
            <w:tcBorders>
              <w:top w:val="single" w:sz="4" w:space="0" w:color="auto"/>
            </w:tcBorders>
          </w:tcPr>
          <w:p w:rsidR="00E06E6E" w:rsidRPr="00692A56" w:rsidRDefault="00AB162C" w:rsidP="00C85C97">
            <w:pPr>
              <w:pStyle w:val="NoSpacing"/>
              <w:jc w:val="right"/>
              <w:rPr>
                <w:rFonts w:ascii="Times New Roman" w:hAnsi="Times New Roman"/>
                <w:b/>
                <w:sz w:val="24"/>
                <w:szCs w:val="24"/>
              </w:rPr>
            </w:pPr>
            <w:r>
              <w:rPr>
                <w:rFonts w:ascii="Times New Roman" w:hAnsi="Times New Roman"/>
                <w:b/>
                <w:sz w:val="24"/>
                <w:szCs w:val="24"/>
              </w:rPr>
              <w:t>(5,284</w:t>
            </w:r>
            <w:r w:rsidR="00E06E6E" w:rsidRPr="00692A56">
              <w:rPr>
                <w:rFonts w:ascii="Times New Roman" w:hAnsi="Times New Roman"/>
                <w:b/>
                <w:sz w:val="24"/>
                <w:szCs w:val="24"/>
              </w:rPr>
              <w:t>)</w:t>
            </w:r>
          </w:p>
        </w:tc>
        <w:tc>
          <w:tcPr>
            <w:tcW w:w="1800" w:type="dxa"/>
            <w:tcBorders>
              <w:top w:val="single" w:sz="4" w:space="0" w:color="auto"/>
            </w:tcBorders>
          </w:tcPr>
          <w:p w:rsidR="00E06E6E" w:rsidRPr="00692A56" w:rsidRDefault="00AE7B6A" w:rsidP="00AE7B6A">
            <w:pPr>
              <w:pStyle w:val="NoSpacing"/>
              <w:jc w:val="right"/>
              <w:rPr>
                <w:rFonts w:ascii="Times New Roman" w:hAnsi="Times New Roman"/>
                <w:b/>
                <w:sz w:val="24"/>
                <w:szCs w:val="24"/>
              </w:rPr>
            </w:pPr>
            <w:r>
              <w:rPr>
                <w:rFonts w:ascii="Times New Roman" w:hAnsi="Times New Roman"/>
                <w:b/>
                <w:sz w:val="24"/>
                <w:szCs w:val="24"/>
              </w:rPr>
              <w:t>3,501</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9B4901" w:rsidP="009B4901">
            <w:pPr>
              <w:pStyle w:val="NoSpacing"/>
              <w:jc w:val="both"/>
              <w:rPr>
                <w:rFonts w:ascii="Times New Roman" w:hAnsi="Times New Roman"/>
                <w:b/>
                <w:sz w:val="24"/>
                <w:szCs w:val="24"/>
              </w:rPr>
            </w:pPr>
            <w:r>
              <w:rPr>
                <w:rFonts w:ascii="Times New Roman" w:hAnsi="Times New Roman"/>
                <w:b/>
                <w:sz w:val="24"/>
                <w:szCs w:val="24"/>
              </w:rPr>
              <w:t>Net Decrease</w:t>
            </w:r>
            <w:r w:rsidR="00E06E6E" w:rsidRPr="00692A56">
              <w:rPr>
                <w:rFonts w:ascii="Times New Roman" w:hAnsi="Times New Roman"/>
                <w:b/>
                <w:sz w:val="24"/>
                <w:szCs w:val="24"/>
              </w:rPr>
              <w:t xml:space="preserve"> in Cash and Cash Equivalents</w:t>
            </w:r>
          </w:p>
        </w:tc>
        <w:tc>
          <w:tcPr>
            <w:tcW w:w="1890" w:type="dxa"/>
          </w:tcPr>
          <w:p w:rsidR="00E06E6E" w:rsidRPr="00692A56" w:rsidRDefault="005C7123" w:rsidP="00C61447">
            <w:pPr>
              <w:pStyle w:val="NoSpacing"/>
              <w:jc w:val="right"/>
              <w:rPr>
                <w:rFonts w:ascii="Times New Roman" w:hAnsi="Times New Roman"/>
                <w:b/>
                <w:sz w:val="24"/>
                <w:szCs w:val="24"/>
              </w:rPr>
            </w:pPr>
            <w:r>
              <w:rPr>
                <w:rFonts w:ascii="Times New Roman" w:hAnsi="Times New Roman"/>
                <w:b/>
                <w:sz w:val="24"/>
                <w:szCs w:val="24"/>
              </w:rPr>
              <w:t>(</w:t>
            </w:r>
            <w:r w:rsidR="00AB162C">
              <w:rPr>
                <w:rFonts w:ascii="Times New Roman" w:hAnsi="Times New Roman"/>
                <w:b/>
                <w:sz w:val="24"/>
                <w:szCs w:val="24"/>
              </w:rPr>
              <w:t>4,064</w:t>
            </w:r>
            <w:r w:rsidR="00E06E6E" w:rsidRPr="00692A56">
              <w:rPr>
                <w:rFonts w:ascii="Times New Roman" w:hAnsi="Times New Roman"/>
                <w:b/>
                <w:sz w:val="24"/>
                <w:szCs w:val="24"/>
              </w:rPr>
              <w:t>)</w:t>
            </w:r>
          </w:p>
        </w:tc>
        <w:tc>
          <w:tcPr>
            <w:tcW w:w="1800" w:type="dxa"/>
          </w:tcPr>
          <w:p w:rsidR="00E06E6E" w:rsidRPr="00692A56" w:rsidRDefault="00AE7B6A" w:rsidP="00292F01">
            <w:pPr>
              <w:pStyle w:val="NoSpacing"/>
              <w:jc w:val="right"/>
              <w:rPr>
                <w:rFonts w:ascii="Times New Roman" w:hAnsi="Times New Roman"/>
                <w:b/>
                <w:sz w:val="24"/>
                <w:szCs w:val="24"/>
              </w:rPr>
            </w:pPr>
            <w:r>
              <w:rPr>
                <w:rFonts w:ascii="Times New Roman" w:hAnsi="Times New Roman"/>
                <w:b/>
                <w:sz w:val="24"/>
                <w:szCs w:val="24"/>
              </w:rPr>
              <w:t>(</w:t>
            </w:r>
            <w:r w:rsidR="00292F01">
              <w:rPr>
                <w:rFonts w:ascii="Times New Roman" w:hAnsi="Times New Roman"/>
                <w:b/>
                <w:sz w:val="24"/>
                <w:szCs w:val="24"/>
              </w:rPr>
              <w:t>3,000</w:t>
            </w:r>
            <w:r>
              <w:rPr>
                <w:rFonts w:ascii="Times New Roman" w:hAnsi="Times New Roman"/>
                <w:b/>
                <w:sz w:val="24"/>
                <w:szCs w:val="24"/>
              </w:rPr>
              <w:t>)</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Effects of Foreign Exchange Rates Changes</w:t>
            </w:r>
          </w:p>
        </w:tc>
        <w:tc>
          <w:tcPr>
            <w:tcW w:w="1890" w:type="dxa"/>
          </w:tcPr>
          <w:p w:rsidR="00E06E6E" w:rsidRPr="00692A56" w:rsidRDefault="0004669C" w:rsidP="00C61447">
            <w:pPr>
              <w:pStyle w:val="NoSpacing"/>
              <w:jc w:val="right"/>
              <w:rPr>
                <w:rFonts w:ascii="Times New Roman" w:hAnsi="Times New Roman"/>
                <w:sz w:val="24"/>
                <w:szCs w:val="24"/>
              </w:rPr>
            </w:pPr>
            <w:r>
              <w:rPr>
                <w:rFonts w:ascii="Times New Roman" w:hAnsi="Times New Roman"/>
                <w:sz w:val="24"/>
                <w:szCs w:val="24"/>
              </w:rPr>
              <w:t>1,</w:t>
            </w:r>
            <w:r w:rsidR="00C61447">
              <w:rPr>
                <w:rFonts w:ascii="Times New Roman" w:hAnsi="Times New Roman"/>
                <w:sz w:val="24"/>
                <w:szCs w:val="24"/>
              </w:rPr>
              <w:t>283</w:t>
            </w:r>
          </w:p>
        </w:tc>
        <w:tc>
          <w:tcPr>
            <w:tcW w:w="1800" w:type="dxa"/>
          </w:tcPr>
          <w:p w:rsidR="00E06E6E" w:rsidRPr="00692A56" w:rsidRDefault="00292F01" w:rsidP="00526D71">
            <w:pPr>
              <w:pStyle w:val="NoSpacing"/>
              <w:jc w:val="right"/>
              <w:rPr>
                <w:rFonts w:ascii="Times New Roman" w:hAnsi="Times New Roman"/>
                <w:sz w:val="24"/>
                <w:szCs w:val="24"/>
              </w:rPr>
            </w:pPr>
            <w:r>
              <w:rPr>
                <w:rFonts w:ascii="Times New Roman" w:hAnsi="Times New Roman"/>
                <w:sz w:val="24"/>
                <w:szCs w:val="24"/>
              </w:rPr>
              <w:t>896</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Cash and Cash Equivalents at Beginning</w:t>
            </w:r>
          </w:p>
        </w:tc>
        <w:tc>
          <w:tcPr>
            <w:tcW w:w="1890" w:type="dxa"/>
          </w:tcPr>
          <w:p w:rsidR="00E06E6E" w:rsidRPr="00692A56" w:rsidRDefault="005C7123" w:rsidP="00C85C97">
            <w:pPr>
              <w:pStyle w:val="NoSpacing"/>
              <w:jc w:val="right"/>
              <w:rPr>
                <w:rFonts w:ascii="Times New Roman" w:hAnsi="Times New Roman"/>
                <w:b/>
                <w:sz w:val="24"/>
                <w:szCs w:val="24"/>
              </w:rPr>
            </w:pPr>
            <w:r>
              <w:rPr>
                <w:rFonts w:ascii="Times New Roman" w:hAnsi="Times New Roman"/>
                <w:b/>
                <w:sz w:val="24"/>
                <w:szCs w:val="24"/>
              </w:rPr>
              <w:t>(2,372</w:t>
            </w:r>
            <w:r w:rsidR="00E06E6E" w:rsidRPr="00692A56">
              <w:rPr>
                <w:rFonts w:ascii="Times New Roman" w:hAnsi="Times New Roman"/>
                <w:b/>
                <w:sz w:val="24"/>
                <w:szCs w:val="24"/>
              </w:rPr>
              <w:t>)</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(268)</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Cash and Cash Equivalents at End</w:t>
            </w:r>
          </w:p>
        </w:tc>
        <w:tc>
          <w:tcPr>
            <w:tcW w:w="1890" w:type="dxa"/>
            <w:tcBorders>
              <w:top w:val="single" w:sz="4" w:space="0" w:color="auto"/>
              <w:bottom w:val="double" w:sz="4" w:space="0" w:color="auto"/>
            </w:tcBorders>
          </w:tcPr>
          <w:p w:rsidR="00E06E6E" w:rsidRPr="00692A56" w:rsidRDefault="00AB162C" w:rsidP="005C7123">
            <w:pPr>
              <w:pStyle w:val="NoSpacing"/>
              <w:jc w:val="right"/>
              <w:rPr>
                <w:rFonts w:ascii="Times New Roman" w:hAnsi="Times New Roman"/>
                <w:b/>
                <w:sz w:val="24"/>
                <w:szCs w:val="24"/>
              </w:rPr>
            </w:pPr>
            <w:r>
              <w:rPr>
                <w:rFonts w:ascii="Times New Roman" w:hAnsi="Times New Roman"/>
                <w:b/>
                <w:sz w:val="24"/>
                <w:szCs w:val="24"/>
              </w:rPr>
              <w:t>(5,153</w:t>
            </w:r>
            <w:r w:rsidR="00E06E6E" w:rsidRPr="00692A56">
              <w:rPr>
                <w:rFonts w:ascii="Times New Roman" w:hAnsi="Times New Roman"/>
                <w:b/>
                <w:sz w:val="24"/>
                <w:szCs w:val="24"/>
              </w:rPr>
              <w:t>)</w:t>
            </w:r>
          </w:p>
        </w:tc>
        <w:tc>
          <w:tcPr>
            <w:tcW w:w="1800" w:type="dxa"/>
            <w:tcBorders>
              <w:top w:val="single" w:sz="4" w:space="0" w:color="auto"/>
              <w:bottom w:val="double" w:sz="4" w:space="0" w:color="auto"/>
            </w:tcBorders>
          </w:tcPr>
          <w:p w:rsidR="00E06E6E" w:rsidRPr="00692A56" w:rsidRDefault="00292F01" w:rsidP="00C85C97">
            <w:pPr>
              <w:pStyle w:val="NoSpacing"/>
              <w:jc w:val="right"/>
              <w:rPr>
                <w:rFonts w:ascii="Times New Roman" w:hAnsi="Times New Roman"/>
                <w:b/>
                <w:sz w:val="24"/>
                <w:szCs w:val="24"/>
              </w:rPr>
            </w:pPr>
            <w:r>
              <w:rPr>
                <w:rFonts w:ascii="Times New Roman" w:hAnsi="Times New Roman"/>
                <w:b/>
                <w:sz w:val="24"/>
                <w:szCs w:val="24"/>
              </w:rPr>
              <w:t>(2,372</w:t>
            </w:r>
            <w:r w:rsidR="00526D71">
              <w:rPr>
                <w:rFonts w:ascii="Times New Roman" w:hAnsi="Times New Roman"/>
                <w:b/>
                <w:sz w:val="24"/>
                <w:szCs w:val="24"/>
              </w:rPr>
              <w:t>)</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Represented by:-</w:t>
            </w:r>
          </w:p>
        </w:tc>
        <w:tc>
          <w:tcPr>
            <w:tcW w:w="1890" w:type="dxa"/>
          </w:tcPr>
          <w:p w:rsidR="00E06E6E" w:rsidRPr="00692A56" w:rsidRDefault="00E06E6E" w:rsidP="00C85C97">
            <w:pPr>
              <w:pStyle w:val="NoSpacing"/>
              <w:jc w:val="right"/>
              <w:rPr>
                <w:rFonts w:ascii="Times New Roman" w:hAnsi="Times New Roman"/>
                <w:b/>
                <w:sz w:val="24"/>
                <w:szCs w:val="24"/>
              </w:rPr>
            </w:pPr>
          </w:p>
        </w:tc>
        <w:tc>
          <w:tcPr>
            <w:tcW w:w="180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Fixed Deposits with Licensed Banks</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25</w:t>
            </w:r>
          </w:p>
        </w:tc>
        <w:tc>
          <w:tcPr>
            <w:tcW w:w="1800" w:type="dxa"/>
          </w:tcPr>
          <w:p w:rsidR="00E06E6E" w:rsidRPr="00692A56" w:rsidRDefault="00292F01" w:rsidP="00AE7B6A">
            <w:pPr>
              <w:pStyle w:val="NoSpacing"/>
              <w:ind w:left="360"/>
              <w:jc w:val="right"/>
              <w:rPr>
                <w:rFonts w:ascii="Times New Roman" w:hAnsi="Times New Roman"/>
                <w:sz w:val="24"/>
                <w:szCs w:val="24"/>
              </w:rPr>
            </w:pPr>
            <w:r>
              <w:rPr>
                <w:rFonts w:ascii="Times New Roman" w:hAnsi="Times New Roman"/>
                <w:sz w:val="24"/>
                <w:szCs w:val="24"/>
              </w:rPr>
              <w:t>25</w:t>
            </w:r>
            <w:r w:rsidR="00526D71">
              <w:rPr>
                <w:rFonts w:ascii="Times New Roman" w:hAnsi="Times New Roman"/>
                <w:sz w:val="24"/>
                <w:szCs w:val="24"/>
              </w:rPr>
              <w:t xml:space="preserve"> </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Cash and Bank Balances</w:t>
            </w:r>
          </w:p>
        </w:tc>
        <w:tc>
          <w:tcPr>
            <w:tcW w:w="1890" w:type="dxa"/>
          </w:tcPr>
          <w:p w:rsidR="00E06E6E" w:rsidRPr="00692A56" w:rsidRDefault="005003A1" w:rsidP="005003A1">
            <w:pPr>
              <w:pStyle w:val="NoSpacing"/>
              <w:jc w:val="right"/>
              <w:rPr>
                <w:rFonts w:ascii="Times New Roman" w:hAnsi="Times New Roman"/>
                <w:sz w:val="24"/>
                <w:szCs w:val="24"/>
              </w:rPr>
            </w:pPr>
            <w:r>
              <w:rPr>
                <w:rFonts w:ascii="Times New Roman" w:hAnsi="Times New Roman"/>
                <w:sz w:val="24"/>
                <w:szCs w:val="24"/>
              </w:rPr>
              <w:t>692</w:t>
            </w:r>
          </w:p>
        </w:tc>
        <w:tc>
          <w:tcPr>
            <w:tcW w:w="1800" w:type="dxa"/>
          </w:tcPr>
          <w:p w:rsidR="00E06E6E" w:rsidRPr="00692A56" w:rsidRDefault="00292F01" w:rsidP="008A105D">
            <w:pPr>
              <w:pStyle w:val="NoSpacing"/>
              <w:jc w:val="right"/>
              <w:rPr>
                <w:rFonts w:ascii="Times New Roman" w:hAnsi="Times New Roman"/>
                <w:sz w:val="24"/>
                <w:szCs w:val="24"/>
              </w:rPr>
            </w:pPr>
            <w:r>
              <w:rPr>
                <w:rFonts w:ascii="Times New Roman" w:hAnsi="Times New Roman"/>
                <w:sz w:val="24"/>
                <w:szCs w:val="24"/>
              </w:rPr>
              <w:t>89</w:t>
            </w:r>
            <w:r w:rsidR="008A105D">
              <w:rPr>
                <w:rFonts w:ascii="Times New Roman" w:hAnsi="Times New Roman"/>
                <w:sz w:val="24"/>
                <w:szCs w:val="24"/>
              </w:rPr>
              <w:t>6</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Bank Overdrafts</w:t>
            </w:r>
          </w:p>
        </w:tc>
        <w:tc>
          <w:tcPr>
            <w:tcW w:w="1890" w:type="dxa"/>
            <w:tcBorders>
              <w:bottom w:val="single" w:sz="4" w:space="0" w:color="auto"/>
            </w:tcBorders>
          </w:tcPr>
          <w:p w:rsidR="00E06E6E" w:rsidRPr="00692A56" w:rsidRDefault="00E06E6E" w:rsidP="0004669C">
            <w:pPr>
              <w:pStyle w:val="NoSpacing"/>
              <w:jc w:val="right"/>
              <w:rPr>
                <w:rFonts w:ascii="Times New Roman" w:hAnsi="Times New Roman"/>
                <w:sz w:val="24"/>
                <w:szCs w:val="24"/>
              </w:rPr>
            </w:pPr>
            <w:r w:rsidRPr="00692A56">
              <w:rPr>
                <w:rFonts w:ascii="Times New Roman" w:hAnsi="Times New Roman"/>
                <w:sz w:val="24"/>
                <w:szCs w:val="24"/>
              </w:rPr>
              <w:t>(</w:t>
            </w:r>
            <w:r w:rsidR="00AB162C">
              <w:rPr>
                <w:rFonts w:ascii="Times New Roman" w:hAnsi="Times New Roman"/>
                <w:sz w:val="24"/>
                <w:szCs w:val="24"/>
              </w:rPr>
              <w:t>5,870</w:t>
            </w:r>
            <w:r w:rsidRPr="00692A56">
              <w:rPr>
                <w:rFonts w:ascii="Times New Roman" w:hAnsi="Times New Roman"/>
                <w:sz w:val="24"/>
                <w:szCs w:val="24"/>
              </w:rPr>
              <w:t>)</w:t>
            </w:r>
          </w:p>
        </w:tc>
        <w:tc>
          <w:tcPr>
            <w:tcW w:w="1800" w:type="dxa"/>
            <w:tcBorders>
              <w:bottom w:val="single" w:sz="4" w:space="0" w:color="auto"/>
            </w:tcBorders>
          </w:tcPr>
          <w:p w:rsidR="00E06E6E" w:rsidRPr="00692A56" w:rsidRDefault="00AE7B6A" w:rsidP="008A105D">
            <w:pPr>
              <w:pStyle w:val="NoSpacing"/>
              <w:jc w:val="right"/>
              <w:rPr>
                <w:rFonts w:ascii="Times New Roman" w:hAnsi="Times New Roman"/>
                <w:sz w:val="24"/>
                <w:szCs w:val="24"/>
              </w:rPr>
            </w:pPr>
            <w:r>
              <w:rPr>
                <w:rFonts w:ascii="Times New Roman" w:hAnsi="Times New Roman"/>
                <w:sz w:val="24"/>
                <w:szCs w:val="24"/>
              </w:rPr>
              <w:t>(3,29</w:t>
            </w:r>
            <w:r w:rsidR="008A105D">
              <w:rPr>
                <w:rFonts w:ascii="Times New Roman" w:hAnsi="Times New Roman"/>
                <w:sz w:val="24"/>
                <w:szCs w:val="24"/>
              </w:rPr>
              <w:t>3</w:t>
            </w:r>
            <w:r w:rsidR="00E06E6E" w:rsidRPr="00692A56">
              <w:rPr>
                <w:rFonts w:ascii="Times New Roman" w:hAnsi="Times New Roman"/>
                <w:sz w:val="24"/>
                <w:szCs w:val="24"/>
              </w:rPr>
              <w:t>)</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p>
        </w:tc>
        <w:tc>
          <w:tcPr>
            <w:tcW w:w="1890" w:type="dxa"/>
            <w:tcBorders>
              <w:top w:val="single" w:sz="4" w:space="0" w:color="auto"/>
              <w:bottom w:val="double" w:sz="4" w:space="0" w:color="auto"/>
            </w:tcBorders>
          </w:tcPr>
          <w:p w:rsidR="00E06E6E" w:rsidRPr="00692A56" w:rsidRDefault="00AB162C" w:rsidP="00C85C97">
            <w:pPr>
              <w:pStyle w:val="NoSpacing"/>
              <w:jc w:val="right"/>
              <w:rPr>
                <w:rFonts w:ascii="Times New Roman" w:hAnsi="Times New Roman"/>
                <w:b/>
                <w:sz w:val="24"/>
                <w:szCs w:val="24"/>
              </w:rPr>
            </w:pPr>
            <w:r>
              <w:rPr>
                <w:rFonts w:ascii="Times New Roman" w:hAnsi="Times New Roman"/>
                <w:b/>
                <w:sz w:val="24"/>
                <w:szCs w:val="24"/>
              </w:rPr>
              <w:t>(5,153</w:t>
            </w:r>
            <w:r w:rsidR="00E06E6E" w:rsidRPr="00692A56">
              <w:rPr>
                <w:rFonts w:ascii="Times New Roman" w:hAnsi="Times New Roman"/>
                <w:b/>
                <w:sz w:val="24"/>
                <w:szCs w:val="24"/>
              </w:rPr>
              <w:t>)</w:t>
            </w:r>
          </w:p>
        </w:tc>
        <w:tc>
          <w:tcPr>
            <w:tcW w:w="1800" w:type="dxa"/>
            <w:tcBorders>
              <w:top w:val="single" w:sz="4" w:space="0" w:color="auto"/>
              <w:bottom w:val="double" w:sz="4" w:space="0" w:color="auto"/>
            </w:tcBorders>
          </w:tcPr>
          <w:p w:rsidR="00E06E6E" w:rsidRPr="00692A56" w:rsidRDefault="00AE7B6A" w:rsidP="008A105D">
            <w:pPr>
              <w:pStyle w:val="NoSpacing"/>
              <w:jc w:val="right"/>
              <w:rPr>
                <w:rFonts w:ascii="Times New Roman" w:hAnsi="Times New Roman"/>
                <w:b/>
                <w:sz w:val="24"/>
                <w:szCs w:val="24"/>
              </w:rPr>
            </w:pPr>
            <w:r>
              <w:rPr>
                <w:rFonts w:ascii="Times New Roman" w:hAnsi="Times New Roman"/>
                <w:b/>
                <w:sz w:val="24"/>
                <w:szCs w:val="24"/>
              </w:rPr>
              <w:t>(2,3</w:t>
            </w:r>
            <w:r w:rsidR="008A105D">
              <w:rPr>
                <w:rFonts w:ascii="Times New Roman" w:hAnsi="Times New Roman"/>
                <w:b/>
                <w:sz w:val="24"/>
                <w:szCs w:val="24"/>
              </w:rPr>
              <w:t>72</w:t>
            </w:r>
            <w:r w:rsidR="00526D71">
              <w:rPr>
                <w:rFonts w:ascii="Times New Roman" w:hAnsi="Times New Roman"/>
                <w:b/>
                <w:sz w:val="24"/>
                <w:szCs w:val="24"/>
              </w:rPr>
              <w:t>)</w:t>
            </w:r>
          </w:p>
        </w:tc>
      </w:tr>
    </w:tbl>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Note:-</w:t>
            </w:r>
          </w:p>
        </w:tc>
      </w:tr>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The Condensed Consolidated Statement of Cash Flows should be read in conjunction with the Audited Financial Statements for the financial year ended 31 December 2009 and the accompanying explanatory notes attached to the interim financial statements.</w:t>
            </w:r>
          </w:p>
        </w:tc>
      </w:tr>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p>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lastRenderedPageBreak/>
              <w:t>NOTES TO THE INTERIM FINANCIAL STATEMENTS</w:t>
            </w:r>
          </w:p>
        </w:tc>
      </w:tr>
      <w:tr w:rsidR="00E06E6E" w:rsidRPr="00692A56" w:rsidTr="00C85C97">
        <w:tc>
          <w:tcPr>
            <w:tcW w:w="9245" w:type="dxa"/>
          </w:tcPr>
          <w:p w:rsidR="00E06E6E" w:rsidRPr="00692A56" w:rsidRDefault="00E06E6E" w:rsidP="00414E6D">
            <w:pPr>
              <w:pStyle w:val="NoSpacing"/>
              <w:jc w:val="both"/>
              <w:rPr>
                <w:rFonts w:ascii="Times New Roman" w:hAnsi="Times New Roman"/>
                <w:b/>
                <w:sz w:val="24"/>
                <w:szCs w:val="24"/>
              </w:rPr>
            </w:pPr>
            <w:r w:rsidRPr="00692A56">
              <w:rPr>
                <w:rFonts w:ascii="Times New Roman" w:hAnsi="Times New Roman"/>
                <w:b/>
                <w:sz w:val="24"/>
                <w:szCs w:val="24"/>
              </w:rPr>
              <w:t xml:space="preserve">- </w:t>
            </w:r>
            <w:r w:rsidR="00414E6D">
              <w:rPr>
                <w:rFonts w:ascii="Times New Roman" w:hAnsi="Times New Roman"/>
                <w:b/>
                <w:sz w:val="24"/>
                <w:szCs w:val="24"/>
              </w:rPr>
              <w:t>4</w:t>
            </w:r>
            <w:r w:rsidR="00414E6D" w:rsidRPr="00414E6D">
              <w:rPr>
                <w:rFonts w:ascii="Times New Roman" w:hAnsi="Times New Roman"/>
                <w:b/>
                <w:sz w:val="24"/>
                <w:szCs w:val="24"/>
                <w:vertAlign w:val="superscript"/>
              </w:rPr>
              <w:t>TH</w:t>
            </w:r>
            <w:r w:rsidR="00414E6D">
              <w:rPr>
                <w:rFonts w:ascii="Times New Roman" w:hAnsi="Times New Roman"/>
                <w:b/>
                <w:sz w:val="24"/>
                <w:szCs w:val="24"/>
              </w:rPr>
              <w:t xml:space="preserve"> </w:t>
            </w:r>
            <w:r w:rsidRPr="00692A56">
              <w:rPr>
                <w:rFonts w:ascii="Times New Roman" w:hAnsi="Times New Roman"/>
                <w:b/>
                <w:sz w:val="24"/>
                <w:szCs w:val="24"/>
              </w:rPr>
              <w:t xml:space="preserve"> QUARTER ENDED 3</w:t>
            </w:r>
            <w:r w:rsidR="00414E6D">
              <w:rPr>
                <w:rFonts w:ascii="Times New Roman" w:hAnsi="Times New Roman"/>
                <w:b/>
                <w:sz w:val="24"/>
                <w:szCs w:val="24"/>
              </w:rPr>
              <w:t>1</w:t>
            </w:r>
            <w:r w:rsidRPr="00692A56">
              <w:rPr>
                <w:rFonts w:ascii="Times New Roman" w:hAnsi="Times New Roman"/>
                <w:b/>
                <w:sz w:val="24"/>
                <w:szCs w:val="24"/>
              </w:rPr>
              <w:t xml:space="preserve"> </w:t>
            </w:r>
            <w:r w:rsidR="00414E6D">
              <w:rPr>
                <w:rFonts w:ascii="Times New Roman" w:hAnsi="Times New Roman"/>
                <w:b/>
                <w:sz w:val="24"/>
                <w:szCs w:val="24"/>
              </w:rPr>
              <w:t>DECEMBER</w:t>
            </w:r>
            <w:r w:rsidRPr="00692A56">
              <w:rPr>
                <w:rFonts w:ascii="Times New Roman" w:hAnsi="Times New Roman"/>
                <w:b/>
                <w:sz w:val="24"/>
                <w:szCs w:val="24"/>
              </w:rPr>
              <w:t xml:space="preserve"> 2010</w:t>
            </w:r>
          </w:p>
        </w:tc>
      </w:tr>
    </w:tbl>
    <w:p w:rsidR="00E06E6E" w:rsidRPr="00692A56" w:rsidRDefault="00E06E6E" w:rsidP="003875E6">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PART A: EXPLANATORY NOTES PURSUANT TO THE FINANCIAL REPORTING STANDARD (“FRS”) 134: INTERIM FINANCIAL REPORTING</w:t>
            </w:r>
          </w:p>
        </w:tc>
      </w:tr>
    </w:tbl>
    <w:p w:rsidR="00E06E6E" w:rsidRDefault="00E06E6E" w:rsidP="003875E6">
      <w:pPr>
        <w:pStyle w:val="NoSpacing"/>
        <w:jc w:val="both"/>
        <w:rPr>
          <w:rFonts w:ascii="Times New Roman" w:hAnsi="Times New Roman"/>
          <w:sz w:val="24"/>
          <w:szCs w:val="24"/>
        </w:rPr>
      </w:pPr>
    </w:p>
    <w:p w:rsidR="00130095" w:rsidRPr="00692A56" w:rsidRDefault="00130095" w:rsidP="003875E6">
      <w:pPr>
        <w:pStyle w:val="NoSpacing"/>
        <w:jc w:val="both"/>
        <w:rPr>
          <w:rFonts w:ascii="Times New Roman" w:hAnsi="Times New Roman"/>
          <w:sz w:val="24"/>
          <w:szCs w:val="24"/>
        </w:rPr>
      </w:pPr>
    </w:p>
    <w:p w:rsidR="00E06E6E" w:rsidRPr="00692A56" w:rsidRDefault="00E06E6E" w:rsidP="000765FF">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Basis of Preparation</w:t>
      </w:r>
    </w:p>
    <w:p w:rsidR="00E06E6E" w:rsidRPr="00692A56" w:rsidRDefault="00E06E6E" w:rsidP="000765FF">
      <w:pPr>
        <w:pStyle w:val="NoSpacing"/>
        <w:jc w:val="both"/>
        <w:rPr>
          <w:rFonts w:ascii="Times New Roman" w:hAnsi="Times New Roman"/>
          <w:sz w:val="24"/>
          <w:szCs w:val="24"/>
        </w:rPr>
      </w:pPr>
    </w:p>
    <w:p w:rsidR="00E06E6E" w:rsidRPr="00692A56" w:rsidRDefault="00E06E6E" w:rsidP="000765FF">
      <w:pPr>
        <w:pStyle w:val="NoSpacing"/>
        <w:ind w:left="720"/>
        <w:jc w:val="both"/>
        <w:rPr>
          <w:rFonts w:ascii="Times New Roman" w:hAnsi="Times New Roman"/>
          <w:sz w:val="24"/>
          <w:szCs w:val="24"/>
        </w:rPr>
      </w:pPr>
      <w:r w:rsidRPr="00692A56">
        <w:rPr>
          <w:rFonts w:ascii="Times New Roman" w:hAnsi="Times New Roman"/>
          <w:sz w:val="24"/>
          <w:szCs w:val="24"/>
        </w:rPr>
        <w:t xml:space="preserve">The interim financial report is unaudited and has been prepared in compliance with Financial Reporting Standard (“FRS”) 134: “Interim Financial Reporting” and Chapter 9 Part K Paragraph 9.22 of the Listing Requirements of Bursa Malaysia Securities </w:t>
      </w:r>
      <w:proofErr w:type="spellStart"/>
      <w:r w:rsidRPr="00692A56">
        <w:rPr>
          <w:rFonts w:ascii="Times New Roman" w:hAnsi="Times New Roman"/>
          <w:sz w:val="24"/>
          <w:szCs w:val="24"/>
        </w:rPr>
        <w:t>Berhad</w:t>
      </w:r>
      <w:proofErr w:type="spellEnd"/>
      <w:r w:rsidRPr="00692A56">
        <w:rPr>
          <w:rFonts w:ascii="Times New Roman" w:hAnsi="Times New Roman"/>
          <w:sz w:val="24"/>
          <w:szCs w:val="24"/>
        </w:rPr>
        <w:t xml:space="preserve"> (“Bursa Malaysia”).</w:t>
      </w:r>
    </w:p>
    <w:p w:rsidR="00E06E6E" w:rsidRPr="00692A56" w:rsidRDefault="00E06E6E" w:rsidP="000765FF">
      <w:pPr>
        <w:pStyle w:val="NoSpacing"/>
        <w:ind w:left="720"/>
        <w:jc w:val="both"/>
        <w:rPr>
          <w:rFonts w:ascii="Times New Roman" w:hAnsi="Times New Roman"/>
          <w:sz w:val="24"/>
          <w:szCs w:val="24"/>
        </w:rPr>
      </w:pPr>
    </w:p>
    <w:p w:rsidR="00E06E6E" w:rsidRPr="00692A56" w:rsidRDefault="00E06E6E" w:rsidP="000765FF">
      <w:pPr>
        <w:pStyle w:val="NoSpacing"/>
        <w:ind w:left="720"/>
        <w:jc w:val="both"/>
        <w:rPr>
          <w:rFonts w:ascii="Times New Roman" w:hAnsi="Times New Roman"/>
          <w:sz w:val="24"/>
          <w:szCs w:val="24"/>
        </w:rPr>
      </w:pPr>
      <w:r w:rsidRPr="00692A56">
        <w:rPr>
          <w:rFonts w:ascii="Times New Roman" w:hAnsi="Times New Roman"/>
          <w:sz w:val="24"/>
          <w:szCs w:val="24"/>
        </w:rPr>
        <w:t xml:space="preserve">The interim financial statements should be read in conjunction with the audited financial statements for the financial year ended 31 December 2009 and the accompanying notes attached to the interim financial statements. The interim financial statements contain condensed consolidated financial statements and selected explanatory notes. The notes provide an explanation of events and transactions that are significant to an understanding of the changes in the financial position and performance of KBB Resources </w:t>
      </w:r>
      <w:proofErr w:type="spellStart"/>
      <w:r w:rsidRPr="00692A56">
        <w:rPr>
          <w:rFonts w:ascii="Times New Roman" w:hAnsi="Times New Roman"/>
          <w:sz w:val="24"/>
          <w:szCs w:val="24"/>
        </w:rPr>
        <w:t>Berhad</w:t>
      </w:r>
      <w:proofErr w:type="spellEnd"/>
      <w:r w:rsidRPr="00692A56">
        <w:rPr>
          <w:rFonts w:ascii="Times New Roman" w:hAnsi="Times New Roman"/>
          <w:sz w:val="24"/>
          <w:szCs w:val="24"/>
        </w:rPr>
        <w:t xml:space="preserve"> (“KBB” or the “Company”) and its wholly-owned subsidiary companies (hereinafter referred to as the “Group”) since the financial year ended 31 December 2009.</w:t>
      </w:r>
    </w:p>
    <w:p w:rsidR="00E06E6E" w:rsidRPr="00692A56" w:rsidRDefault="00E06E6E" w:rsidP="000765FF">
      <w:pPr>
        <w:pStyle w:val="NoSpacing"/>
        <w:jc w:val="both"/>
        <w:rPr>
          <w:rFonts w:ascii="Times New Roman" w:hAnsi="Times New Roman"/>
          <w:sz w:val="24"/>
          <w:szCs w:val="24"/>
        </w:rPr>
      </w:pPr>
    </w:p>
    <w:p w:rsidR="00E06E6E" w:rsidRPr="00692A56" w:rsidRDefault="00E06E6E" w:rsidP="000765FF">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Changes in Accounting Policies</w:t>
      </w:r>
    </w:p>
    <w:p w:rsidR="00E06E6E" w:rsidRPr="00692A56" w:rsidRDefault="00E06E6E" w:rsidP="000765FF">
      <w:pPr>
        <w:pStyle w:val="NoSpacing"/>
        <w:jc w:val="both"/>
        <w:rPr>
          <w:rFonts w:ascii="Times New Roman" w:hAnsi="Times New Roman"/>
          <w:sz w:val="24"/>
          <w:szCs w:val="24"/>
        </w:rPr>
      </w:pPr>
    </w:p>
    <w:p w:rsidR="00E06E6E" w:rsidRPr="00692A56" w:rsidRDefault="00E06E6E" w:rsidP="000765FF">
      <w:pPr>
        <w:pStyle w:val="NoSpacing"/>
        <w:ind w:left="720"/>
        <w:jc w:val="both"/>
        <w:rPr>
          <w:rFonts w:ascii="Times New Roman" w:hAnsi="Times New Roman"/>
          <w:sz w:val="24"/>
          <w:szCs w:val="24"/>
        </w:rPr>
      </w:pPr>
      <w:r w:rsidRPr="00692A56">
        <w:rPr>
          <w:rFonts w:ascii="Times New Roman" w:hAnsi="Times New Roman"/>
          <w:sz w:val="24"/>
          <w:szCs w:val="24"/>
        </w:rPr>
        <w:t>The accounting policies adopted by the Group in the interim financial statements are consistent with those adopted in the audited financial statements for the financial year ended 31 December 2009 except for the adoption of new and revised Financial Reporting Standards (“FRS”), Amendments to FRSs and Interpretations effective for financial periods beginning 1</w:t>
      </w:r>
      <w:r w:rsidRPr="00692A56">
        <w:rPr>
          <w:rFonts w:ascii="Times New Roman" w:hAnsi="Times New Roman"/>
          <w:sz w:val="24"/>
          <w:szCs w:val="24"/>
          <w:vertAlign w:val="superscript"/>
        </w:rPr>
        <w:t>st</w:t>
      </w:r>
      <w:r w:rsidRPr="00692A56">
        <w:rPr>
          <w:rFonts w:ascii="Times New Roman" w:hAnsi="Times New Roman"/>
          <w:sz w:val="24"/>
          <w:szCs w:val="24"/>
        </w:rPr>
        <w:t xml:space="preserve"> </w:t>
      </w:r>
      <w:r w:rsidR="009B4901">
        <w:rPr>
          <w:rFonts w:ascii="Times New Roman" w:hAnsi="Times New Roman"/>
          <w:sz w:val="24"/>
          <w:szCs w:val="24"/>
        </w:rPr>
        <w:t>January</w:t>
      </w:r>
      <w:r w:rsidRPr="00692A56">
        <w:rPr>
          <w:rFonts w:ascii="Times New Roman" w:hAnsi="Times New Roman"/>
          <w:sz w:val="24"/>
          <w:szCs w:val="24"/>
        </w:rPr>
        <w:t xml:space="preserve"> 2010 and 1</w:t>
      </w:r>
      <w:r w:rsidRPr="00692A56">
        <w:rPr>
          <w:rFonts w:ascii="Times New Roman" w:hAnsi="Times New Roman"/>
          <w:sz w:val="24"/>
          <w:szCs w:val="24"/>
          <w:vertAlign w:val="superscript"/>
        </w:rPr>
        <w:t>st</w:t>
      </w:r>
      <w:r w:rsidRPr="00692A56">
        <w:rPr>
          <w:rFonts w:ascii="Times New Roman" w:hAnsi="Times New Roman"/>
          <w:sz w:val="24"/>
          <w:szCs w:val="24"/>
        </w:rPr>
        <w:t xml:space="preserve"> July 2010 as disclosed below:-</w:t>
      </w:r>
    </w:p>
    <w:p w:rsidR="00E06E6E" w:rsidRPr="00692A56" w:rsidRDefault="00E06E6E" w:rsidP="000765FF">
      <w:pPr>
        <w:pStyle w:val="NoSpacing"/>
        <w:ind w:left="720"/>
        <w:jc w:val="both"/>
        <w:rPr>
          <w:rFonts w:ascii="Times New Roman" w:hAnsi="Times New Roman"/>
          <w:sz w:val="24"/>
          <w:szCs w:val="24"/>
        </w:rPr>
      </w:pPr>
    </w:p>
    <w:p w:rsidR="00E06E6E" w:rsidRPr="00692A56" w:rsidRDefault="00E06E6E" w:rsidP="000765FF">
      <w:pPr>
        <w:pStyle w:val="NoSpacing"/>
        <w:ind w:left="720"/>
        <w:jc w:val="both"/>
        <w:rPr>
          <w:rFonts w:ascii="Times New Roman" w:hAnsi="Times New Roman"/>
          <w:sz w:val="24"/>
          <w:szCs w:val="24"/>
        </w:rPr>
      </w:pPr>
      <w:r w:rsidRPr="00692A56">
        <w:rPr>
          <w:rFonts w:ascii="Times New Roman" w:hAnsi="Times New Roman"/>
          <w:sz w:val="24"/>
          <w:szCs w:val="24"/>
        </w:rPr>
        <w:t>On 1</w:t>
      </w:r>
      <w:r w:rsidRPr="00692A56">
        <w:rPr>
          <w:rFonts w:ascii="Times New Roman" w:hAnsi="Times New Roman"/>
          <w:sz w:val="24"/>
          <w:szCs w:val="24"/>
          <w:vertAlign w:val="superscript"/>
        </w:rPr>
        <w:t>st</w:t>
      </w:r>
      <w:r w:rsidRPr="00692A56">
        <w:rPr>
          <w:rFonts w:ascii="Times New Roman" w:hAnsi="Times New Roman"/>
          <w:sz w:val="24"/>
          <w:szCs w:val="24"/>
        </w:rPr>
        <w:t xml:space="preserve"> January 2010, the Group adopted the following </w:t>
      </w:r>
      <w:proofErr w:type="gramStart"/>
      <w:r w:rsidRPr="00692A56">
        <w:rPr>
          <w:rFonts w:ascii="Times New Roman" w:hAnsi="Times New Roman"/>
          <w:sz w:val="24"/>
          <w:szCs w:val="24"/>
        </w:rPr>
        <w:t>FRS :</w:t>
      </w:r>
      <w:proofErr w:type="gramEnd"/>
      <w:r w:rsidRPr="00692A56">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0"/>
        <w:gridCol w:w="2808"/>
        <w:gridCol w:w="5670"/>
        <w:gridCol w:w="47"/>
      </w:tblGrid>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4</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Insurance Contracts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7</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Financial Instruments: Disclosures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8</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Operating Segments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101</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Presentation of Financial Statements (as revised in 2009)</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123</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Borrowing Costs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139</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Financial Instruments: Recognition and Measurement</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1 and FRS 127</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First-time Adoption of Financial Reporting Standards and Consolidated and Separate Financial Statements: Cost of an Investment in a Subsidiary, Jointly Controlled Entity or Associate</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2</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Share-based Payment: Vesting Conditions and Cancellations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5</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Non-Current Assets Held for Sale and Discontinued Operations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7</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Financial Instruments: Disclosures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8</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Operating Segments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107</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Statement of Cash Flows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108</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Accounting Policies, Changes in Accounting Estimates and Errors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5" w:type="dxa"/>
            <w:gridSpan w:val="4"/>
          </w:tcPr>
          <w:p w:rsidR="00E06E6E" w:rsidRPr="00692A56" w:rsidRDefault="00E06E6E" w:rsidP="00C85C97">
            <w:pPr>
              <w:pStyle w:val="NoSpacing"/>
              <w:jc w:val="both"/>
              <w:rPr>
                <w:rFonts w:ascii="Times New Roman" w:hAnsi="Times New Roman"/>
                <w:b/>
                <w:sz w:val="24"/>
                <w:szCs w:val="24"/>
              </w:rPr>
            </w:pPr>
          </w:p>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KBB RESOURCES BERHAD (Company No.583565-U)</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5" w:type="dxa"/>
            <w:gridSpan w:val="4"/>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5" w:type="dxa"/>
            <w:gridSpan w:val="4"/>
          </w:tcPr>
          <w:p w:rsidR="00E06E6E" w:rsidRPr="00692A56" w:rsidRDefault="00E06E6E" w:rsidP="00414E6D">
            <w:pPr>
              <w:pStyle w:val="NoSpacing"/>
              <w:jc w:val="both"/>
              <w:rPr>
                <w:rFonts w:ascii="Times New Roman" w:hAnsi="Times New Roman"/>
                <w:b/>
                <w:sz w:val="24"/>
                <w:szCs w:val="24"/>
              </w:rPr>
            </w:pPr>
            <w:r w:rsidRPr="00692A56">
              <w:rPr>
                <w:rFonts w:ascii="Times New Roman" w:hAnsi="Times New Roman"/>
                <w:b/>
                <w:sz w:val="24"/>
                <w:szCs w:val="24"/>
              </w:rPr>
              <w:t xml:space="preserve">- </w:t>
            </w:r>
            <w:r w:rsidR="00414E6D">
              <w:rPr>
                <w:rFonts w:ascii="Times New Roman" w:hAnsi="Times New Roman"/>
                <w:b/>
                <w:sz w:val="24"/>
                <w:szCs w:val="24"/>
              </w:rPr>
              <w:t>4</w:t>
            </w:r>
            <w:r w:rsidR="00414E6D">
              <w:rPr>
                <w:rFonts w:ascii="Times New Roman" w:hAnsi="Times New Roman"/>
                <w:b/>
                <w:sz w:val="24"/>
                <w:szCs w:val="24"/>
                <w:vertAlign w:val="superscript"/>
              </w:rPr>
              <w:t>TH</w:t>
            </w:r>
            <w:r w:rsidRPr="00692A56">
              <w:rPr>
                <w:rFonts w:ascii="Times New Roman" w:hAnsi="Times New Roman"/>
                <w:b/>
                <w:sz w:val="24"/>
                <w:szCs w:val="24"/>
              </w:rPr>
              <w:t xml:space="preserve"> QUARTER ENDED 3</w:t>
            </w:r>
            <w:r w:rsidR="00414E6D">
              <w:rPr>
                <w:rFonts w:ascii="Times New Roman" w:hAnsi="Times New Roman"/>
                <w:b/>
                <w:sz w:val="24"/>
                <w:szCs w:val="24"/>
              </w:rPr>
              <w:t>1</w:t>
            </w:r>
            <w:r w:rsidRPr="00692A56">
              <w:rPr>
                <w:rFonts w:ascii="Times New Roman" w:hAnsi="Times New Roman"/>
                <w:b/>
                <w:sz w:val="24"/>
                <w:szCs w:val="24"/>
              </w:rPr>
              <w:t xml:space="preserve"> </w:t>
            </w:r>
            <w:r w:rsidR="00414E6D">
              <w:rPr>
                <w:rFonts w:ascii="Times New Roman" w:hAnsi="Times New Roman"/>
                <w:b/>
                <w:sz w:val="24"/>
                <w:szCs w:val="24"/>
              </w:rPr>
              <w:t xml:space="preserve">DECEMBER </w:t>
            </w:r>
            <w:r w:rsidRPr="00692A56">
              <w:rPr>
                <w:rFonts w:ascii="Times New Roman" w:hAnsi="Times New Roman"/>
                <w:b/>
                <w:sz w:val="24"/>
                <w:szCs w:val="24"/>
              </w:rPr>
              <w:t>2010</w:t>
            </w:r>
          </w:p>
        </w:tc>
      </w:tr>
    </w:tbl>
    <w:p w:rsidR="00E06E6E" w:rsidRPr="00692A56" w:rsidRDefault="00E06E6E" w:rsidP="00217E70">
      <w:pPr>
        <w:pStyle w:val="NoSpacing"/>
        <w:jc w:val="both"/>
        <w:rPr>
          <w:rFonts w:ascii="Times New Roman" w:hAnsi="Times New Roman"/>
          <w:sz w:val="24"/>
          <w:szCs w:val="24"/>
        </w:rPr>
      </w:pPr>
    </w:p>
    <w:tbl>
      <w:tblPr>
        <w:tblW w:w="9305" w:type="dxa"/>
        <w:tblLook w:val="00A0"/>
      </w:tblPr>
      <w:tblGrid>
        <w:gridCol w:w="9305"/>
      </w:tblGrid>
      <w:tr w:rsidR="00E06E6E" w:rsidRPr="00692A56" w:rsidTr="002B1AFB">
        <w:trPr>
          <w:trHeight w:val="588"/>
        </w:trPr>
        <w:tc>
          <w:tcPr>
            <w:tcW w:w="9305" w:type="dxa"/>
          </w:tcPr>
          <w:p w:rsidR="00E06E6E" w:rsidRPr="00692A56" w:rsidRDefault="00E06E6E" w:rsidP="00C85C97">
            <w:pPr>
              <w:pStyle w:val="NoSpacing"/>
              <w:jc w:val="both"/>
              <w:rPr>
                <w:rFonts w:ascii="Times New Roman" w:hAnsi="Times New Roman"/>
                <w:b/>
              </w:rPr>
            </w:pPr>
            <w:r w:rsidRPr="00692A56">
              <w:rPr>
                <w:rFonts w:ascii="Times New Roman" w:hAnsi="Times New Roman"/>
                <w:b/>
              </w:rPr>
              <w:t>PART A: EXPLANATORY NOTES PURSUANT TO THE FINANCIAL REPORTING STANDARD (“FRS”) 134: INTERIM FINANCIAL REPORTING</w:t>
            </w:r>
          </w:p>
        </w:tc>
      </w:tr>
    </w:tbl>
    <w:p w:rsidR="00E06E6E" w:rsidRDefault="00E06E6E" w:rsidP="000765FF">
      <w:pPr>
        <w:pStyle w:val="NoSpacing"/>
        <w:ind w:left="720"/>
        <w:jc w:val="both"/>
        <w:rPr>
          <w:rFonts w:ascii="Times New Roman" w:hAnsi="Times New Roman"/>
        </w:rPr>
      </w:pPr>
    </w:p>
    <w:p w:rsidR="00AA4EB2" w:rsidRPr="00692A56" w:rsidRDefault="00AA4EB2" w:rsidP="000765FF">
      <w:pPr>
        <w:pStyle w:val="NoSpacing"/>
        <w:ind w:left="720"/>
        <w:jc w:val="both"/>
        <w:rPr>
          <w:rFonts w:ascii="Times New Roman" w:hAnsi="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5670"/>
        <w:gridCol w:w="18"/>
      </w:tblGrid>
      <w:tr w:rsidR="00E06E6E" w:rsidRPr="00692A56" w:rsidTr="00C85C97">
        <w:trPr>
          <w:gridAfter w:val="1"/>
          <w:wAfter w:w="18"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110</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rPr>
            </w:pPr>
            <w:r w:rsidRPr="00692A56">
              <w:rPr>
                <w:rFonts w:ascii="Times New Roman" w:hAnsi="Times New Roman"/>
              </w:rPr>
              <w:t>Event after the Reporting Period</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116</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Property, Plant and Equipment</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117</w:t>
            </w:r>
          </w:p>
        </w:tc>
        <w:tc>
          <w:tcPr>
            <w:tcW w:w="5670" w:type="dxa"/>
            <w:gridSpan w:val="2"/>
          </w:tcPr>
          <w:p w:rsidR="002B1AFB" w:rsidRPr="00692A56" w:rsidRDefault="00E06E6E" w:rsidP="002B1AFB">
            <w:pPr>
              <w:pStyle w:val="NoSpacing"/>
              <w:jc w:val="both"/>
              <w:rPr>
                <w:rFonts w:ascii="Times New Roman" w:hAnsi="Times New Roman"/>
              </w:rPr>
            </w:pPr>
            <w:r w:rsidRPr="00692A56">
              <w:rPr>
                <w:rFonts w:ascii="Times New Roman" w:hAnsi="Times New Roman"/>
              </w:rPr>
              <w:t>Leases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118</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Revenue</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119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Employee Benefits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Amendment to FRS 120</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Accounting for Government Grants and Disclosure of Government Assistance</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123</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Borrowings Costs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Amendment to FRS 128</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Investment in Associates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Amendment to FRS 129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Financial Reporting in Hyperinflationary Economies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Amendment to FRS 131</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Interests in Joint Ventures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132</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Financial Instruments: Presentation</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134</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Interim Financial Reporting</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136</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Impairment of Assets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138</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Intangible Assets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F14F9A">
            <w:pPr>
              <w:pStyle w:val="NoSpacing"/>
              <w:rPr>
                <w:rFonts w:ascii="Times New Roman" w:hAnsi="Times New Roman"/>
              </w:rPr>
            </w:pPr>
            <w:r w:rsidRPr="00692A56">
              <w:rPr>
                <w:rFonts w:ascii="Times New Roman" w:hAnsi="Times New Roman"/>
              </w:rPr>
              <w:t xml:space="preserve">Amendment to FRS 139, FRS 7 and </w:t>
            </w:r>
          </w:p>
          <w:p w:rsidR="00E06E6E" w:rsidRPr="00692A56" w:rsidRDefault="00E06E6E" w:rsidP="00F14F9A">
            <w:pPr>
              <w:pStyle w:val="NoSpacing"/>
              <w:rPr>
                <w:rFonts w:ascii="Times New Roman" w:hAnsi="Times New Roman"/>
              </w:rPr>
            </w:pPr>
            <w:r w:rsidRPr="00692A56">
              <w:rPr>
                <w:rFonts w:ascii="Times New Roman" w:hAnsi="Times New Roman"/>
              </w:rPr>
              <w:t>IC Interpretation 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Financial Instruments: Recognition and Measurement, Disclosures and Reassessment of Embedded Derivatives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Amendment to FRS 140</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Investment Property</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FRSs</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Improvement to FRSs (2009)</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Reassessment of Embedded Derivatives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IC Interpretation 10</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Interim Financial Reporting and Impairment</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11</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FRS 2 – Group and Treasury Share Transactions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13</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 xml:space="preserve">Customer Loyalty </w:t>
            </w:r>
            <w:proofErr w:type="spellStart"/>
            <w:r w:rsidRPr="00692A56">
              <w:rPr>
                <w:rFonts w:ascii="Times New Roman" w:hAnsi="Times New Roman"/>
              </w:rPr>
              <w:t>Programmes</w:t>
            </w:r>
            <w:proofErr w:type="spellEnd"/>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14</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FRS 119 – The Limit on a Defined Benefit Asset, Minimum Funding Requirements and their Interaction</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132</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Financial Instruments: Presentation (The amendments in Paragraphs 11, 16 and 97E of the Standard, relating to Classification of Rights Issues)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FRS 1 (revised)</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First-time Adoption of Financial Reporting Standards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FRS 3 (revised)</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Business Combinations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FRS 127 (revised)</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Consolidated and Separate Financial Statements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12</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Service Concession Arrangements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xml:space="preserve">* IC Interpretation 15 </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Agreements for the Construction of Real Estate</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xml:space="preserve"> IC Interpretation 16</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Hedges of a Net Investment in a Foreign Operation</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17</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Distributions of Non-cash Assets to Owners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2</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Share-based payment: Vesting Conditions and Cancellations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5</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Non-current Assets Held for Sale and Discontinued Operations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138</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Intangible Assets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Financial Instruments: Recognition and Measurement</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695BB7">
            <w:pPr>
              <w:pStyle w:val="NoSpacing"/>
              <w:rPr>
                <w:rFonts w:ascii="Times New Roman" w:hAnsi="Times New Roman"/>
              </w:rPr>
            </w:pPr>
            <w:r w:rsidRPr="00692A56">
              <w:rPr>
                <w:rFonts w:ascii="Times New Roman" w:hAnsi="Times New Roman"/>
              </w:rPr>
              <w:t xml:space="preserve">* Amendment to </w:t>
            </w:r>
          </w:p>
          <w:p w:rsidR="00E06E6E" w:rsidRPr="00692A56" w:rsidRDefault="00E06E6E" w:rsidP="00695BB7">
            <w:pPr>
              <w:pStyle w:val="NoSpacing"/>
              <w:rPr>
                <w:rFonts w:ascii="Times New Roman" w:hAnsi="Times New Roman"/>
              </w:rPr>
            </w:pPr>
            <w:r w:rsidRPr="00692A56">
              <w:rPr>
                <w:rFonts w:ascii="Times New Roman" w:hAnsi="Times New Roman"/>
              </w:rPr>
              <w:t>IC Interpretation 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Reassessment of Embedded Derivatives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808" w:type="dxa"/>
          </w:tcPr>
          <w:p w:rsidR="00E06E6E" w:rsidRPr="00692A56" w:rsidRDefault="00E06E6E" w:rsidP="00695BB7">
            <w:pPr>
              <w:pStyle w:val="NoSpacing"/>
              <w:rPr>
                <w:rFonts w:ascii="Times New Roman" w:hAnsi="Times New Roman"/>
              </w:rPr>
            </w:pPr>
          </w:p>
        </w:tc>
        <w:tc>
          <w:tcPr>
            <w:tcW w:w="5670" w:type="dxa"/>
            <w:gridSpan w:val="2"/>
          </w:tcPr>
          <w:p w:rsidR="00E06E6E" w:rsidRPr="00692A56" w:rsidRDefault="00E06E6E" w:rsidP="00C85C97">
            <w:pPr>
              <w:pStyle w:val="NoSpacing"/>
              <w:jc w:val="both"/>
              <w:rPr>
                <w:rFonts w:ascii="Times New Roman" w:hAnsi="Times New Roman"/>
              </w:rPr>
            </w:pPr>
          </w:p>
        </w:tc>
      </w:tr>
    </w:tbl>
    <w:p w:rsidR="00E06E6E" w:rsidRPr="00692A56" w:rsidRDefault="00E06E6E" w:rsidP="000765FF">
      <w:pPr>
        <w:pStyle w:val="NoSpacing"/>
        <w:ind w:left="720"/>
        <w:jc w:val="both"/>
        <w:rPr>
          <w:rFonts w:ascii="Times New Roman" w:hAnsi="Times New Roman"/>
        </w:rPr>
      </w:pPr>
      <w:r w:rsidRPr="00692A56">
        <w:rPr>
          <w:rFonts w:ascii="Times New Roman" w:hAnsi="Times New Roman"/>
        </w:rPr>
        <w:t>* Not applicable to the Group.</w:t>
      </w:r>
    </w:p>
    <w:p w:rsidR="00E06E6E" w:rsidRDefault="00E06E6E" w:rsidP="00842FCE">
      <w:pPr>
        <w:pStyle w:val="NoSpacing"/>
        <w:ind w:left="900"/>
        <w:jc w:val="both"/>
        <w:rPr>
          <w:rFonts w:ascii="Times New Roman" w:hAnsi="Times New Roman"/>
        </w:rPr>
      </w:pPr>
    </w:p>
    <w:p w:rsidR="00716389" w:rsidRDefault="00716389" w:rsidP="00842FCE">
      <w:pPr>
        <w:pStyle w:val="NoSpacing"/>
        <w:ind w:left="900"/>
        <w:jc w:val="both"/>
        <w:rPr>
          <w:rFonts w:ascii="Times New Roman" w:hAnsi="Times New Roman"/>
        </w:rPr>
      </w:pPr>
    </w:p>
    <w:p w:rsidR="00716389" w:rsidRDefault="00716389" w:rsidP="00842FCE">
      <w:pPr>
        <w:pStyle w:val="NoSpacing"/>
        <w:ind w:left="900"/>
        <w:jc w:val="both"/>
        <w:rPr>
          <w:rFonts w:ascii="Times New Roman" w:hAnsi="Times New Roman"/>
        </w:rPr>
      </w:pPr>
    </w:p>
    <w:p w:rsidR="00716389" w:rsidRDefault="00716389" w:rsidP="00842FCE">
      <w:pPr>
        <w:pStyle w:val="NoSpacing"/>
        <w:ind w:left="900"/>
        <w:jc w:val="both"/>
        <w:rPr>
          <w:rFonts w:ascii="Times New Roman" w:hAnsi="Times New Roman"/>
        </w:rPr>
      </w:pPr>
    </w:p>
    <w:p w:rsidR="00AA4EB2" w:rsidRPr="00692A56" w:rsidRDefault="00AA4EB2" w:rsidP="00842FCE">
      <w:pPr>
        <w:pStyle w:val="NoSpacing"/>
        <w:ind w:left="900"/>
        <w:jc w:val="both"/>
        <w:rPr>
          <w:rFonts w:ascii="Times New Roman" w:hAnsi="Times New Roman"/>
        </w:rPr>
      </w:pPr>
    </w:p>
    <w:tbl>
      <w:tblPr>
        <w:tblW w:w="0" w:type="auto"/>
        <w:tblLook w:val="00A0"/>
      </w:tblPr>
      <w:tblGrid>
        <w:gridCol w:w="9245"/>
      </w:tblGrid>
      <w:tr w:rsidR="00AA4EB2" w:rsidRPr="00692A56" w:rsidTr="008E7B19">
        <w:tc>
          <w:tcPr>
            <w:tcW w:w="9245" w:type="dxa"/>
          </w:tcPr>
          <w:p w:rsidR="00AA4EB2" w:rsidRPr="00692A56" w:rsidRDefault="00AA4EB2" w:rsidP="008E7B19">
            <w:pPr>
              <w:pStyle w:val="NoSpacing"/>
              <w:jc w:val="both"/>
              <w:rPr>
                <w:rFonts w:ascii="Times New Roman" w:hAnsi="Times New Roman"/>
                <w:b/>
                <w:sz w:val="24"/>
                <w:szCs w:val="24"/>
              </w:rPr>
            </w:pPr>
          </w:p>
          <w:p w:rsidR="00AA4EB2" w:rsidRPr="00692A56" w:rsidRDefault="00AA4EB2" w:rsidP="008E7B19">
            <w:pPr>
              <w:pStyle w:val="NoSpacing"/>
              <w:jc w:val="both"/>
              <w:rPr>
                <w:rFonts w:ascii="Times New Roman" w:hAnsi="Times New Roman"/>
                <w:b/>
                <w:sz w:val="24"/>
                <w:szCs w:val="24"/>
              </w:rPr>
            </w:pPr>
            <w:r w:rsidRPr="00692A56">
              <w:rPr>
                <w:rFonts w:ascii="Times New Roman" w:hAnsi="Times New Roman"/>
                <w:b/>
                <w:sz w:val="24"/>
                <w:szCs w:val="24"/>
              </w:rPr>
              <w:t>KBB RESOURCES BERHAD (Company No.583565-U)</w:t>
            </w:r>
          </w:p>
        </w:tc>
      </w:tr>
      <w:tr w:rsidR="00AA4EB2" w:rsidRPr="00692A56" w:rsidTr="008E7B19">
        <w:tc>
          <w:tcPr>
            <w:tcW w:w="9245" w:type="dxa"/>
          </w:tcPr>
          <w:p w:rsidR="00AA4EB2" w:rsidRPr="00692A56" w:rsidRDefault="00AA4EB2" w:rsidP="008E7B19">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AA4EB2" w:rsidRPr="00692A56" w:rsidTr="008E7B19">
        <w:tc>
          <w:tcPr>
            <w:tcW w:w="9245" w:type="dxa"/>
          </w:tcPr>
          <w:p w:rsidR="00AA4EB2" w:rsidRPr="00692A56" w:rsidRDefault="00AA4EB2" w:rsidP="008E7B19">
            <w:pPr>
              <w:pStyle w:val="NoSpacing"/>
              <w:jc w:val="both"/>
              <w:rPr>
                <w:rFonts w:ascii="Times New Roman" w:hAnsi="Times New Roman"/>
                <w:b/>
                <w:sz w:val="24"/>
                <w:szCs w:val="24"/>
              </w:rPr>
            </w:pPr>
            <w:r w:rsidRPr="00692A56">
              <w:rPr>
                <w:rFonts w:ascii="Times New Roman" w:hAnsi="Times New Roman"/>
                <w:b/>
                <w:sz w:val="24"/>
                <w:szCs w:val="24"/>
              </w:rPr>
              <w:t xml:space="preserve">- </w:t>
            </w:r>
            <w:r>
              <w:rPr>
                <w:rFonts w:ascii="Times New Roman" w:hAnsi="Times New Roman"/>
                <w:b/>
                <w:sz w:val="24"/>
                <w:szCs w:val="24"/>
              </w:rPr>
              <w:t>4</w:t>
            </w:r>
            <w:r>
              <w:rPr>
                <w:rFonts w:ascii="Times New Roman" w:hAnsi="Times New Roman"/>
                <w:b/>
                <w:sz w:val="24"/>
                <w:szCs w:val="24"/>
                <w:vertAlign w:val="superscript"/>
              </w:rPr>
              <w:t>TH</w:t>
            </w:r>
            <w:r w:rsidRPr="00692A56">
              <w:rPr>
                <w:rFonts w:ascii="Times New Roman" w:hAnsi="Times New Roman"/>
                <w:b/>
                <w:sz w:val="24"/>
                <w:szCs w:val="24"/>
              </w:rPr>
              <w:t xml:space="preserve"> QUARTER ENDED 3</w:t>
            </w:r>
            <w:r>
              <w:rPr>
                <w:rFonts w:ascii="Times New Roman" w:hAnsi="Times New Roman"/>
                <w:b/>
                <w:sz w:val="24"/>
                <w:szCs w:val="24"/>
              </w:rPr>
              <w:t>1</w:t>
            </w:r>
            <w:r w:rsidRPr="00692A56">
              <w:rPr>
                <w:rFonts w:ascii="Times New Roman" w:hAnsi="Times New Roman"/>
                <w:b/>
                <w:sz w:val="24"/>
                <w:szCs w:val="24"/>
              </w:rPr>
              <w:t xml:space="preserve"> </w:t>
            </w:r>
            <w:r>
              <w:rPr>
                <w:rFonts w:ascii="Times New Roman" w:hAnsi="Times New Roman"/>
                <w:b/>
                <w:sz w:val="24"/>
                <w:szCs w:val="24"/>
              </w:rPr>
              <w:t xml:space="preserve">DECEMBER </w:t>
            </w:r>
            <w:r w:rsidRPr="00692A56">
              <w:rPr>
                <w:rFonts w:ascii="Times New Roman" w:hAnsi="Times New Roman"/>
                <w:b/>
                <w:sz w:val="24"/>
                <w:szCs w:val="24"/>
              </w:rPr>
              <w:t>2010</w:t>
            </w:r>
          </w:p>
        </w:tc>
      </w:tr>
    </w:tbl>
    <w:p w:rsidR="00AA4EB2" w:rsidRPr="00692A56" w:rsidRDefault="00AA4EB2" w:rsidP="00AA4EB2">
      <w:pPr>
        <w:pStyle w:val="NoSpacing"/>
        <w:jc w:val="both"/>
        <w:rPr>
          <w:rFonts w:ascii="Times New Roman" w:hAnsi="Times New Roman"/>
          <w:sz w:val="24"/>
          <w:szCs w:val="24"/>
        </w:rPr>
      </w:pPr>
    </w:p>
    <w:tbl>
      <w:tblPr>
        <w:tblW w:w="9305" w:type="dxa"/>
        <w:tblLook w:val="00A0"/>
      </w:tblPr>
      <w:tblGrid>
        <w:gridCol w:w="9305"/>
      </w:tblGrid>
      <w:tr w:rsidR="00AA4EB2" w:rsidRPr="00692A56" w:rsidTr="008E7B19">
        <w:trPr>
          <w:trHeight w:val="588"/>
        </w:trPr>
        <w:tc>
          <w:tcPr>
            <w:tcW w:w="9305" w:type="dxa"/>
          </w:tcPr>
          <w:p w:rsidR="00AA4EB2" w:rsidRPr="00692A56" w:rsidRDefault="00AA4EB2" w:rsidP="008E7B19">
            <w:pPr>
              <w:pStyle w:val="NoSpacing"/>
              <w:jc w:val="both"/>
              <w:rPr>
                <w:rFonts w:ascii="Times New Roman" w:hAnsi="Times New Roman"/>
                <w:b/>
              </w:rPr>
            </w:pPr>
            <w:r w:rsidRPr="00692A56">
              <w:rPr>
                <w:rFonts w:ascii="Times New Roman" w:hAnsi="Times New Roman"/>
                <w:b/>
              </w:rPr>
              <w:t>PART A: EXPLANATORY NOTES PURSUANT TO THE FINANCIAL REPORTING STANDARD (“FRS”) 134: INTERIM FINANCIAL REPORTING</w:t>
            </w:r>
          </w:p>
        </w:tc>
      </w:tr>
    </w:tbl>
    <w:p w:rsidR="00AA4EB2" w:rsidRDefault="00AA4EB2" w:rsidP="00CB4687">
      <w:pPr>
        <w:ind w:left="720"/>
        <w:jc w:val="both"/>
        <w:rPr>
          <w:rFonts w:ascii="Times New Roman" w:hAnsi="Times New Roman"/>
        </w:rPr>
      </w:pPr>
    </w:p>
    <w:p w:rsidR="00CB4687" w:rsidRDefault="00AA4EB2" w:rsidP="00CB4687">
      <w:pPr>
        <w:ind w:left="720"/>
        <w:jc w:val="both"/>
        <w:rPr>
          <w:rFonts w:ascii="Times New Roman" w:hAnsi="Times New Roman"/>
        </w:rPr>
      </w:pPr>
      <w:r>
        <w:rPr>
          <w:rFonts w:ascii="Times New Roman" w:hAnsi="Times New Roman"/>
        </w:rPr>
        <w:t xml:space="preserve">The adoption of the pronouncements does not have significant impact of the Group, except as described </w:t>
      </w:r>
      <w:proofErr w:type="gramStart"/>
      <w:r>
        <w:rPr>
          <w:rFonts w:ascii="Times New Roman" w:hAnsi="Times New Roman"/>
        </w:rPr>
        <w:t>below :</w:t>
      </w:r>
      <w:proofErr w:type="gramEnd"/>
      <w:r>
        <w:rPr>
          <w:rFonts w:ascii="Times New Roman" w:hAnsi="Times New Roman"/>
        </w:rPr>
        <w:t>-</w:t>
      </w:r>
    </w:p>
    <w:p w:rsidR="00CB4687" w:rsidRDefault="00CB4687" w:rsidP="00CB4687">
      <w:pPr>
        <w:pStyle w:val="ListParagraph"/>
        <w:numPr>
          <w:ilvl w:val="0"/>
          <w:numId w:val="12"/>
        </w:numPr>
        <w:jc w:val="both"/>
        <w:rPr>
          <w:rFonts w:ascii="Times New Roman" w:hAnsi="Times New Roman"/>
        </w:rPr>
      </w:pPr>
      <w:r>
        <w:rPr>
          <w:rFonts w:ascii="Times New Roman" w:hAnsi="Times New Roman"/>
        </w:rPr>
        <w:t xml:space="preserve">Amendments to FRS 117 : Leases </w:t>
      </w:r>
    </w:p>
    <w:p w:rsidR="00CB4687" w:rsidRPr="006A79FF" w:rsidRDefault="00CB4687" w:rsidP="00CB4687">
      <w:pPr>
        <w:pStyle w:val="BodyTextIndent"/>
        <w:ind w:left="1440" w:right="-333"/>
        <w:rPr>
          <w:sz w:val="24"/>
          <w:szCs w:val="24"/>
        </w:rPr>
      </w:pPr>
      <w:r w:rsidRPr="006A79FF">
        <w:rPr>
          <w:sz w:val="24"/>
          <w:szCs w:val="24"/>
        </w:rPr>
        <w:t>Amendments to FRS 117 sets out the new requirement where leasehold land which is in substance a finance lease will be reclassified to property, plant and equipment. The Group has reassessed and determined that all leasehold land of the Group are in substance finance leases and accordingly, has reclassified the leasehold land to property, plant and equipment. The change in accounting policy has been made retrospectively in accordance with the transitional provisions of the amendment.</w:t>
      </w:r>
    </w:p>
    <w:p w:rsidR="00CB4687" w:rsidRPr="006A79FF" w:rsidRDefault="00CB4687" w:rsidP="00716389">
      <w:pPr>
        <w:pStyle w:val="BodyTextIndent"/>
        <w:ind w:left="1440" w:right="-333"/>
        <w:rPr>
          <w:sz w:val="24"/>
          <w:szCs w:val="24"/>
        </w:rPr>
      </w:pPr>
    </w:p>
    <w:p w:rsidR="00CB4687" w:rsidRPr="006A79FF" w:rsidRDefault="00CB4687" w:rsidP="00716389">
      <w:pPr>
        <w:pStyle w:val="BodyTextIndent"/>
        <w:ind w:left="1440" w:right="-333"/>
        <w:rPr>
          <w:sz w:val="24"/>
          <w:szCs w:val="24"/>
        </w:rPr>
      </w:pPr>
      <w:r w:rsidRPr="006A79FF">
        <w:rPr>
          <w:sz w:val="24"/>
          <w:szCs w:val="24"/>
        </w:rPr>
        <w:t>The reclassification does not affect the basic and diluted earnings per ordinary share for the current and prior periods.</w:t>
      </w:r>
    </w:p>
    <w:p w:rsidR="00CB4687" w:rsidRPr="006A79FF" w:rsidRDefault="00CB4687" w:rsidP="00716389">
      <w:pPr>
        <w:pStyle w:val="BodyTextIndent"/>
        <w:ind w:left="1440" w:right="-333"/>
        <w:rPr>
          <w:sz w:val="24"/>
          <w:szCs w:val="24"/>
        </w:rPr>
      </w:pPr>
    </w:p>
    <w:p w:rsidR="00CB4687" w:rsidRPr="006A79FF" w:rsidRDefault="00CB4687" w:rsidP="00716389">
      <w:pPr>
        <w:pStyle w:val="BodyTextIndent"/>
        <w:ind w:left="1440" w:right="-333"/>
        <w:rPr>
          <w:sz w:val="24"/>
          <w:szCs w:val="24"/>
        </w:rPr>
      </w:pPr>
      <w:r w:rsidRPr="006A79FF">
        <w:rPr>
          <w:sz w:val="24"/>
          <w:szCs w:val="24"/>
        </w:rPr>
        <w:t xml:space="preserve">The following comparative figures have been restated following the adoption of the amendments to FRS </w:t>
      </w:r>
      <w:proofErr w:type="gramStart"/>
      <w:r w:rsidRPr="006A79FF">
        <w:rPr>
          <w:sz w:val="24"/>
          <w:szCs w:val="24"/>
        </w:rPr>
        <w:t>117 :</w:t>
      </w:r>
      <w:proofErr w:type="gramEnd"/>
    </w:p>
    <w:p w:rsidR="00CB4687" w:rsidRPr="006A79FF" w:rsidRDefault="00CB4687" w:rsidP="00716389">
      <w:pPr>
        <w:pStyle w:val="BodyTextIndent"/>
        <w:ind w:left="1440" w:right="-333"/>
        <w:rPr>
          <w:sz w:val="24"/>
          <w:szCs w:val="24"/>
        </w:rPr>
      </w:pPr>
    </w:p>
    <w:tbl>
      <w:tblPr>
        <w:tblW w:w="8280" w:type="dxa"/>
        <w:tblInd w:w="1335" w:type="dxa"/>
        <w:tblLook w:val="01E0"/>
      </w:tblPr>
      <w:tblGrid>
        <w:gridCol w:w="4500"/>
        <w:gridCol w:w="1959"/>
        <w:gridCol w:w="1800"/>
        <w:gridCol w:w="21"/>
      </w:tblGrid>
      <w:tr w:rsidR="00CB4687" w:rsidRPr="006A79FF" w:rsidTr="00AA4EB2">
        <w:tc>
          <w:tcPr>
            <w:tcW w:w="4500" w:type="dxa"/>
          </w:tcPr>
          <w:p w:rsidR="00CB4687" w:rsidRPr="006A79FF" w:rsidRDefault="00CB4687" w:rsidP="008E7B19">
            <w:pPr>
              <w:pStyle w:val="BodyTextIndent"/>
              <w:ind w:left="0"/>
              <w:rPr>
                <w:sz w:val="24"/>
                <w:szCs w:val="24"/>
              </w:rPr>
            </w:pPr>
          </w:p>
        </w:tc>
        <w:tc>
          <w:tcPr>
            <w:tcW w:w="3780" w:type="dxa"/>
            <w:gridSpan w:val="3"/>
          </w:tcPr>
          <w:p w:rsidR="00CB4687" w:rsidRPr="006A79FF" w:rsidRDefault="00CB4687" w:rsidP="008E7B19">
            <w:pPr>
              <w:pStyle w:val="BodyTextIndent"/>
              <w:ind w:left="0"/>
              <w:jc w:val="center"/>
              <w:rPr>
                <w:b/>
                <w:sz w:val="24"/>
                <w:szCs w:val="24"/>
              </w:rPr>
            </w:pPr>
            <w:r w:rsidRPr="006A79FF">
              <w:rPr>
                <w:b/>
                <w:sz w:val="24"/>
                <w:szCs w:val="24"/>
              </w:rPr>
              <w:t>As at 31 December 2009</w:t>
            </w:r>
          </w:p>
        </w:tc>
      </w:tr>
      <w:tr w:rsidR="00CB4687" w:rsidRPr="006A79FF" w:rsidTr="00AA4EB2">
        <w:trPr>
          <w:gridAfter w:val="1"/>
          <w:wAfter w:w="21" w:type="dxa"/>
        </w:trPr>
        <w:tc>
          <w:tcPr>
            <w:tcW w:w="4500" w:type="dxa"/>
          </w:tcPr>
          <w:p w:rsidR="00CB4687" w:rsidRPr="006A79FF" w:rsidRDefault="00CB4687" w:rsidP="008E7B19">
            <w:pPr>
              <w:pStyle w:val="BodyTextIndent"/>
              <w:ind w:left="0"/>
              <w:rPr>
                <w:sz w:val="24"/>
                <w:szCs w:val="24"/>
              </w:rPr>
            </w:pPr>
          </w:p>
          <w:p w:rsidR="00CB4687" w:rsidRPr="006A79FF" w:rsidRDefault="00CB4687" w:rsidP="008E7B19">
            <w:pPr>
              <w:pStyle w:val="BodyTextIndent"/>
              <w:ind w:left="0"/>
              <w:rPr>
                <w:sz w:val="24"/>
                <w:szCs w:val="24"/>
              </w:rPr>
            </w:pPr>
          </w:p>
        </w:tc>
        <w:tc>
          <w:tcPr>
            <w:tcW w:w="1959" w:type="dxa"/>
          </w:tcPr>
          <w:p w:rsidR="00CB4687" w:rsidRPr="006A79FF" w:rsidRDefault="00CB4687" w:rsidP="008E7B19">
            <w:pPr>
              <w:pStyle w:val="BodyTextIndent"/>
              <w:ind w:left="0"/>
              <w:jc w:val="center"/>
              <w:rPr>
                <w:b/>
                <w:sz w:val="24"/>
                <w:szCs w:val="24"/>
              </w:rPr>
            </w:pPr>
          </w:p>
          <w:p w:rsidR="00CB4687" w:rsidRPr="006A79FF" w:rsidRDefault="00CB4687" w:rsidP="008E7B19">
            <w:pPr>
              <w:pStyle w:val="BodyTextIndent"/>
              <w:ind w:left="0"/>
              <w:jc w:val="center"/>
              <w:rPr>
                <w:b/>
                <w:sz w:val="24"/>
                <w:szCs w:val="24"/>
              </w:rPr>
            </w:pPr>
            <w:r w:rsidRPr="006A79FF">
              <w:rPr>
                <w:b/>
                <w:sz w:val="24"/>
                <w:szCs w:val="24"/>
              </w:rPr>
              <w:t>As restated</w:t>
            </w:r>
          </w:p>
        </w:tc>
        <w:tc>
          <w:tcPr>
            <w:tcW w:w="1800" w:type="dxa"/>
          </w:tcPr>
          <w:p w:rsidR="00CB4687" w:rsidRPr="006A79FF" w:rsidRDefault="00CB4687" w:rsidP="008E7B19">
            <w:pPr>
              <w:pStyle w:val="BodyTextIndent"/>
              <w:ind w:left="0"/>
              <w:jc w:val="center"/>
              <w:rPr>
                <w:b/>
                <w:sz w:val="24"/>
                <w:szCs w:val="24"/>
              </w:rPr>
            </w:pPr>
            <w:r w:rsidRPr="006A79FF">
              <w:rPr>
                <w:b/>
                <w:sz w:val="24"/>
                <w:szCs w:val="24"/>
              </w:rPr>
              <w:t>As previously  stated</w:t>
            </w:r>
          </w:p>
        </w:tc>
      </w:tr>
      <w:tr w:rsidR="00CB4687" w:rsidRPr="006A79FF" w:rsidTr="00AA4EB2">
        <w:trPr>
          <w:gridAfter w:val="1"/>
          <w:wAfter w:w="21" w:type="dxa"/>
        </w:trPr>
        <w:tc>
          <w:tcPr>
            <w:tcW w:w="4500" w:type="dxa"/>
          </w:tcPr>
          <w:p w:rsidR="00CB4687" w:rsidRPr="006A79FF" w:rsidRDefault="00716389" w:rsidP="008E7B19">
            <w:pPr>
              <w:pStyle w:val="BodyTextIndent"/>
              <w:ind w:left="0"/>
              <w:rPr>
                <w:sz w:val="24"/>
                <w:szCs w:val="24"/>
              </w:rPr>
            </w:pPr>
            <w:r>
              <w:rPr>
                <w:sz w:val="24"/>
                <w:szCs w:val="24"/>
              </w:rPr>
              <w:t>Cost</w:t>
            </w:r>
          </w:p>
        </w:tc>
        <w:tc>
          <w:tcPr>
            <w:tcW w:w="1959" w:type="dxa"/>
          </w:tcPr>
          <w:p w:rsidR="00CB4687" w:rsidRPr="006A79FF" w:rsidRDefault="00CB4687" w:rsidP="008E7B19">
            <w:pPr>
              <w:pStyle w:val="BodyTextIndent"/>
              <w:tabs>
                <w:tab w:val="left" w:pos="1332"/>
              </w:tabs>
              <w:ind w:left="612"/>
              <w:rPr>
                <w:sz w:val="24"/>
                <w:szCs w:val="24"/>
              </w:rPr>
            </w:pPr>
            <w:r w:rsidRPr="006A79FF">
              <w:rPr>
                <w:b/>
                <w:sz w:val="24"/>
                <w:szCs w:val="24"/>
              </w:rPr>
              <w:t>RM’000</w:t>
            </w:r>
          </w:p>
        </w:tc>
        <w:tc>
          <w:tcPr>
            <w:tcW w:w="1800" w:type="dxa"/>
          </w:tcPr>
          <w:p w:rsidR="00CB4687" w:rsidRPr="006A79FF" w:rsidRDefault="00716389" w:rsidP="008E7B19">
            <w:pPr>
              <w:pStyle w:val="BodyTextIndent"/>
              <w:ind w:left="273"/>
              <w:rPr>
                <w:sz w:val="24"/>
                <w:szCs w:val="24"/>
              </w:rPr>
            </w:pPr>
            <w:r>
              <w:rPr>
                <w:b/>
                <w:sz w:val="24"/>
                <w:szCs w:val="24"/>
              </w:rPr>
              <w:t xml:space="preserve">  </w:t>
            </w:r>
            <w:r w:rsidR="00CB4687" w:rsidRPr="006A79FF">
              <w:rPr>
                <w:b/>
                <w:sz w:val="24"/>
                <w:szCs w:val="24"/>
              </w:rPr>
              <w:t>RM’000</w:t>
            </w:r>
          </w:p>
        </w:tc>
      </w:tr>
      <w:tr w:rsidR="00CB4687" w:rsidRPr="006A79FF" w:rsidTr="00AA4EB2">
        <w:trPr>
          <w:gridAfter w:val="1"/>
          <w:wAfter w:w="21" w:type="dxa"/>
        </w:trPr>
        <w:tc>
          <w:tcPr>
            <w:tcW w:w="4500" w:type="dxa"/>
          </w:tcPr>
          <w:p w:rsidR="00CB4687" w:rsidRPr="006A79FF" w:rsidRDefault="00CB4687" w:rsidP="008E7B19">
            <w:pPr>
              <w:pStyle w:val="BodyTextIndent"/>
              <w:ind w:left="0"/>
              <w:rPr>
                <w:sz w:val="24"/>
                <w:szCs w:val="24"/>
              </w:rPr>
            </w:pPr>
          </w:p>
        </w:tc>
        <w:tc>
          <w:tcPr>
            <w:tcW w:w="1959" w:type="dxa"/>
          </w:tcPr>
          <w:p w:rsidR="00CB4687" w:rsidRPr="006A79FF" w:rsidRDefault="00CB4687" w:rsidP="008E7B19">
            <w:pPr>
              <w:pStyle w:val="BodyTextIndent"/>
              <w:tabs>
                <w:tab w:val="decimal" w:pos="1332"/>
              </w:tabs>
              <w:ind w:left="0"/>
              <w:rPr>
                <w:sz w:val="24"/>
                <w:szCs w:val="24"/>
              </w:rPr>
            </w:pPr>
          </w:p>
        </w:tc>
        <w:tc>
          <w:tcPr>
            <w:tcW w:w="1800" w:type="dxa"/>
          </w:tcPr>
          <w:p w:rsidR="00CB4687" w:rsidRPr="006A79FF" w:rsidRDefault="00CB4687" w:rsidP="00716389">
            <w:pPr>
              <w:pStyle w:val="BodyTextIndent"/>
              <w:tabs>
                <w:tab w:val="decimal" w:pos="1173"/>
              </w:tabs>
              <w:ind w:left="0"/>
              <w:rPr>
                <w:sz w:val="24"/>
                <w:szCs w:val="24"/>
              </w:rPr>
            </w:pPr>
          </w:p>
        </w:tc>
      </w:tr>
      <w:tr w:rsidR="00CB4687" w:rsidRPr="006A79FF" w:rsidTr="00AA4EB2">
        <w:trPr>
          <w:gridAfter w:val="1"/>
          <w:wAfter w:w="21" w:type="dxa"/>
        </w:trPr>
        <w:tc>
          <w:tcPr>
            <w:tcW w:w="4500" w:type="dxa"/>
          </w:tcPr>
          <w:p w:rsidR="00CB4687" w:rsidRPr="006A79FF" w:rsidRDefault="00CB4687" w:rsidP="008E7B19">
            <w:pPr>
              <w:pStyle w:val="BodyTextIndent"/>
              <w:ind w:left="0"/>
              <w:rPr>
                <w:sz w:val="24"/>
                <w:szCs w:val="24"/>
              </w:rPr>
            </w:pPr>
            <w:r w:rsidRPr="006A79FF">
              <w:rPr>
                <w:sz w:val="24"/>
                <w:szCs w:val="24"/>
              </w:rPr>
              <w:t>Property, plant and equipment</w:t>
            </w:r>
          </w:p>
        </w:tc>
        <w:tc>
          <w:tcPr>
            <w:tcW w:w="1959" w:type="dxa"/>
          </w:tcPr>
          <w:p w:rsidR="00CB4687" w:rsidRPr="006A79FF" w:rsidRDefault="00AA4EB2" w:rsidP="008E7B19">
            <w:pPr>
              <w:pStyle w:val="BodyTextIndent"/>
              <w:tabs>
                <w:tab w:val="decimal" w:pos="1332"/>
              </w:tabs>
              <w:ind w:left="0"/>
              <w:rPr>
                <w:sz w:val="24"/>
                <w:szCs w:val="24"/>
              </w:rPr>
            </w:pPr>
            <w:r>
              <w:rPr>
                <w:sz w:val="24"/>
                <w:szCs w:val="24"/>
              </w:rPr>
              <w:t>117,948</w:t>
            </w:r>
          </w:p>
        </w:tc>
        <w:tc>
          <w:tcPr>
            <w:tcW w:w="1800" w:type="dxa"/>
          </w:tcPr>
          <w:p w:rsidR="00CB4687" w:rsidRPr="006A79FF" w:rsidRDefault="00716389" w:rsidP="00716389">
            <w:pPr>
              <w:pStyle w:val="BodyTextIndent"/>
              <w:tabs>
                <w:tab w:val="decimal" w:pos="1173"/>
              </w:tabs>
              <w:ind w:left="0"/>
              <w:rPr>
                <w:sz w:val="24"/>
                <w:szCs w:val="24"/>
              </w:rPr>
            </w:pPr>
            <w:r>
              <w:rPr>
                <w:sz w:val="24"/>
                <w:szCs w:val="24"/>
              </w:rPr>
              <w:t>113,837</w:t>
            </w:r>
          </w:p>
        </w:tc>
      </w:tr>
      <w:tr w:rsidR="00CB4687" w:rsidRPr="006A79FF" w:rsidTr="00AA4EB2">
        <w:trPr>
          <w:gridAfter w:val="1"/>
          <w:wAfter w:w="21" w:type="dxa"/>
        </w:trPr>
        <w:tc>
          <w:tcPr>
            <w:tcW w:w="4500" w:type="dxa"/>
          </w:tcPr>
          <w:p w:rsidR="00CB4687" w:rsidRPr="006A79FF" w:rsidRDefault="00CB4687" w:rsidP="008E7B19">
            <w:pPr>
              <w:pStyle w:val="BodyTextIndent"/>
              <w:ind w:left="0"/>
              <w:rPr>
                <w:sz w:val="24"/>
                <w:szCs w:val="24"/>
              </w:rPr>
            </w:pPr>
            <w:r w:rsidRPr="006A79FF">
              <w:rPr>
                <w:sz w:val="24"/>
                <w:szCs w:val="24"/>
              </w:rPr>
              <w:t>Prepaid land lease payments</w:t>
            </w:r>
          </w:p>
        </w:tc>
        <w:tc>
          <w:tcPr>
            <w:tcW w:w="1959" w:type="dxa"/>
          </w:tcPr>
          <w:p w:rsidR="00CB4687" w:rsidRPr="006A79FF" w:rsidRDefault="00AA4EB2" w:rsidP="00AA4EB2">
            <w:pPr>
              <w:pStyle w:val="BodyTextIndent"/>
              <w:tabs>
                <w:tab w:val="decimal" w:pos="915"/>
              </w:tabs>
              <w:ind w:left="1650" w:hanging="1650"/>
              <w:rPr>
                <w:sz w:val="24"/>
                <w:szCs w:val="24"/>
              </w:rPr>
            </w:pPr>
            <w:r>
              <w:rPr>
                <w:sz w:val="24"/>
                <w:szCs w:val="24"/>
              </w:rPr>
              <w:t>-</w:t>
            </w:r>
          </w:p>
        </w:tc>
        <w:tc>
          <w:tcPr>
            <w:tcW w:w="1800" w:type="dxa"/>
          </w:tcPr>
          <w:p w:rsidR="00CB4687" w:rsidRPr="006A79FF" w:rsidRDefault="00716389" w:rsidP="00716389">
            <w:pPr>
              <w:pStyle w:val="BodyTextIndent"/>
              <w:tabs>
                <w:tab w:val="decimal" w:pos="1173"/>
              </w:tabs>
              <w:ind w:left="0"/>
              <w:rPr>
                <w:sz w:val="24"/>
                <w:szCs w:val="24"/>
              </w:rPr>
            </w:pPr>
            <w:r>
              <w:rPr>
                <w:sz w:val="24"/>
                <w:szCs w:val="24"/>
              </w:rPr>
              <w:t>4,111</w:t>
            </w:r>
          </w:p>
        </w:tc>
      </w:tr>
      <w:tr w:rsidR="00CB4687" w:rsidRPr="006A79FF" w:rsidTr="00AA4EB2">
        <w:trPr>
          <w:gridAfter w:val="1"/>
          <w:wAfter w:w="21" w:type="dxa"/>
        </w:trPr>
        <w:tc>
          <w:tcPr>
            <w:tcW w:w="4500" w:type="dxa"/>
          </w:tcPr>
          <w:p w:rsidR="00CB4687" w:rsidRPr="006A79FF" w:rsidRDefault="00CB4687" w:rsidP="008E7B19">
            <w:pPr>
              <w:pStyle w:val="BodyTextIndent"/>
              <w:ind w:left="0"/>
              <w:rPr>
                <w:sz w:val="24"/>
                <w:szCs w:val="24"/>
              </w:rPr>
            </w:pPr>
          </w:p>
        </w:tc>
        <w:tc>
          <w:tcPr>
            <w:tcW w:w="1959" w:type="dxa"/>
          </w:tcPr>
          <w:p w:rsidR="00CB4687" w:rsidRPr="006A79FF" w:rsidRDefault="00CB4687" w:rsidP="008E7B19">
            <w:pPr>
              <w:pStyle w:val="BodyTextIndent"/>
              <w:tabs>
                <w:tab w:val="decimal" w:pos="1332"/>
              </w:tabs>
              <w:ind w:left="0"/>
              <w:rPr>
                <w:sz w:val="24"/>
                <w:szCs w:val="24"/>
              </w:rPr>
            </w:pPr>
            <w:r w:rsidRPr="006A79FF">
              <w:rPr>
                <w:sz w:val="24"/>
                <w:szCs w:val="24"/>
              </w:rPr>
              <w:t>======</w:t>
            </w:r>
          </w:p>
        </w:tc>
        <w:tc>
          <w:tcPr>
            <w:tcW w:w="1800" w:type="dxa"/>
          </w:tcPr>
          <w:p w:rsidR="00CB4687" w:rsidRPr="006A79FF" w:rsidRDefault="00CB4687" w:rsidP="00716389">
            <w:pPr>
              <w:pStyle w:val="BodyTextIndent"/>
              <w:tabs>
                <w:tab w:val="decimal" w:pos="1173"/>
              </w:tabs>
              <w:ind w:left="0"/>
              <w:rPr>
                <w:sz w:val="24"/>
                <w:szCs w:val="24"/>
              </w:rPr>
            </w:pPr>
            <w:r w:rsidRPr="006A79FF">
              <w:rPr>
                <w:sz w:val="24"/>
                <w:szCs w:val="24"/>
              </w:rPr>
              <w:t>======</w:t>
            </w:r>
          </w:p>
        </w:tc>
      </w:tr>
    </w:tbl>
    <w:p w:rsidR="00CB4687" w:rsidRPr="00692A56" w:rsidRDefault="00CB4687" w:rsidP="00842FCE">
      <w:pPr>
        <w:pStyle w:val="NoSpacing"/>
        <w:ind w:left="900"/>
        <w:jc w:val="both"/>
        <w:rPr>
          <w:rFonts w:ascii="Times New Roman" w:hAnsi="Times New Roman"/>
        </w:rPr>
      </w:pPr>
    </w:p>
    <w:p w:rsidR="00E06E6E" w:rsidRDefault="00E06E6E" w:rsidP="000765FF">
      <w:pPr>
        <w:pStyle w:val="NoSpacing"/>
        <w:ind w:left="720"/>
        <w:jc w:val="both"/>
        <w:rPr>
          <w:rFonts w:ascii="Times New Roman" w:hAnsi="Times New Roman"/>
        </w:rPr>
      </w:pPr>
    </w:p>
    <w:p w:rsidR="00130095" w:rsidRDefault="00130095" w:rsidP="000765FF">
      <w:pPr>
        <w:pStyle w:val="NoSpacing"/>
        <w:ind w:left="720"/>
        <w:jc w:val="both"/>
        <w:rPr>
          <w:rFonts w:ascii="Times New Roman" w:hAnsi="Times New Roman"/>
        </w:rPr>
      </w:pPr>
    </w:p>
    <w:p w:rsidR="00130095" w:rsidRDefault="00130095" w:rsidP="000765FF">
      <w:pPr>
        <w:pStyle w:val="NoSpacing"/>
        <w:ind w:left="720"/>
        <w:jc w:val="both"/>
        <w:rPr>
          <w:rFonts w:ascii="Times New Roman" w:hAnsi="Times New Roman"/>
        </w:rPr>
      </w:pPr>
    </w:p>
    <w:p w:rsidR="00130095" w:rsidRDefault="00130095" w:rsidP="000765FF">
      <w:pPr>
        <w:pStyle w:val="NoSpacing"/>
        <w:ind w:left="720"/>
        <w:jc w:val="both"/>
        <w:rPr>
          <w:rFonts w:ascii="Times New Roman" w:hAnsi="Times New Roman"/>
        </w:rPr>
      </w:pPr>
    </w:p>
    <w:p w:rsidR="00130095" w:rsidRDefault="00130095" w:rsidP="000765FF">
      <w:pPr>
        <w:pStyle w:val="NoSpacing"/>
        <w:ind w:left="720"/>
        <w:jc w:val="both"/>
        <w:rPr>
          <w:rFonts w:ascii="Times New Roman" w:hAnsi="Times New Roman"/>
        </w:rPr>
      </w:pPr>
    </w:p>
    <w:p w:rsidR="00130095" w:rsidRDefault="00130095" w:rsidP="000765FF">
      <w:pPr>
        <w:pStyle w:val="NoSpacing"/>
        <w:ind w:left="720"/>
        <w:jc w:val="both"/>
        <w:rPr>
          <w:rFonts w:ascii="Times New Roman" w:hAnsi="Times New Roman"/>
        </w:rPr>
      </w:pPr>
    </w:p>
    <w:p w:rsidR="00130095" w:rsidRDefault="00130095" w:rsidP="000765FF">
      <w:pPr>
        <w:pStyle w:val="NoSpacing"/>
        <w:ind w:left="720"/>
        <w:jc w:val="both"/>
        <w:rPr>
          <w:rFonts w:ascii="Times New Roman" w:hAnsi="Times New Roman"/>
        </w:rPr>
      </w:pPr>
    </w:p>
    <w:p w:rsidR="00130095" w:rsidRDefault="00130095" w:rsidP="000765FF">
      <w:pPr>
        <w:pStyle w:val="NoSpacing"/>
        <w:ind w:left="720"/>
        <w:jc w:val="both"/>
        <w:rPr>
          <w:rFonts w:ascii="Times New Roman" w:hAnsi="Times New Roman"/>
        </w:rPr>
      </w:pPr>
    </w:p>
    <w:p w:rsidR="00130095" w:rsidRDefault="00130095" w:rsidP="000765FF">
      <w:pPr>
        <w:pStyle w:val="NoSpacing"/>
        <w:ind w:left="720"/>
        <w:jc w:val="both"/>
        <w:rPr>
          <w:rFonts w:ascii="Times New Roman" w:hAnsi="Times New Roman"/>
        </w:rPr>
      </w:pPr>
    </w:p>
    <w:p w:rsidR="00130095" w:rsidRDefault="00130095" w:rsidP="000765FF">
      <w:pPr>
        <w:pStyle w:val="NoSpacing"/>
        <w:ind w:left="720"/>
        <w:jc w:val="both"/>
        <w:rPr>
          <w:rFonts w:ascii="Times New Roman" w:hAnsi="Times New Roman"/>
        </w:rPr>
      </w:pPr>
    </w:p>
    <w:p w:rsidR="00130095" w:rsidRDefault="00130095" w:rsidP="000765FF">
      <w:pPr>
        <w:pStyle w:val="NoSpacing"/>
        <w:ind w:left="720"/>
        <w:jc w:val="both"/>
        <w:rPr>
          <w:rFonts w:ascii="Times New Roman" w:hAnsi="Times New Roman"/>
        </w:rPr>
      </w:pPr>
    </w:p>
    <w:p w:rsidR="00130095" w:rsidRDefault="00130095" w:rsidP="000765FF">
      <w:pPr>
        <w:pStyle w:val="NoSpacing"/>
        <w:ind w:left="720"/>
        <w:jc w:val="both"/>
        <w:rPr>
          <w:rFonts w:ascii="Times New Roman" w:hAnsi="Times New Roman"/>
        </w:rPr>
      </w:pPr>
    </w:p>
    <w:p w:rsidR="00130095" w:rsidRDefault="00130095" w:rsidP="000765FF">
      <w:pPr>
        <w:pStyle w:val="NoSpacing"/>
        <w:ind w:left="720"/>
        <w:jc w:val="both"/>
        <w:rPr>
          <w:rFonts w:ascii="Times New Roman" w:hAnsi="Times New Roman"/>
        </w:rPr>
      </w:pPr>
    </w:p>
    <w:p w:rsidR="00130095" w:rsidRDefault="00130095" w:rsidP="000765FF">
      <w:pPr>
        <w:pStyle w:val="NoSpacing"/>
        <w:ind w:left="720"/>
        <w:jc w:val="both"/>
        <w:rPr>
          <w:rFonts w:ascii="Times New Roman" w:hAnsi="Times New Roman"/>
        </w:rPr>
      </w:pPr>
    </w:p>
    <w:p w:rsidR="00130095" w:rsidRDefault="00130095" w:rsidP="000765FF">
      <w:pPr>
        <w:pStyle w:val="NoSpacing"/>
        <w:ind w:left="720"/>
        <w:jc w:val="both"/>
        <w:rPr>
          <w:rFonts w:ascii="Times New Roman" w:hAnsi="Times New Roman"/>
        </w:rPr>
      </w:pPr>
    </w:p>
    <w:p w:rsidR="00130095" w:rsidRDefault="00130095" w:rsidP="000765FF">
      <w:pPr>
        <w:pStyle w:val="NoSpacing"/>
        <w:ind w:left="720"/>
        <w:jc w:val="both"/>
        <w:rPr>
          <w:rFonts w:ascii="Times New Roman" w:hAnsi="Times New Roman"/>
        </w:rPr>
      </w:pPr>
    </w:p>
    <w:p w:rsidR="00130095" w:rsidRDefault="00130095" w:rsidP="000765FF">
      <w:pPr>
        <w:pStyle w:val="NoSpacing"/>
        <w:ind w:left="720"/>
        <w:jc w:val="both"/>
        <w:rPr>
          <w:rFonts w:ascii="Times New Roman" w:hAnsi="Times New Roman"/>
        </w:rPr>
      </w:pPr>
    </w:p>
    <w:p w:rsidR="00130095" w:rsidRPr="00692A56" w:rsidRDefault="00130095" w:rsidP="000765FF">
      <w:pPr>
        <w:pStyle w:val="NoSpacing"/>
        <w:ind w:left="720"/>
        <w:jc w:val="both"/>
        <w:rPr>
          <w:rFonts w:ascii="Times New Roman" w:hAnsi="Times New Roman"/>
        </w:rPr>
      </w:pPr>
    </w:p>
    <w:p w:rsidR="00E06E6E" w:rsidRPr="00692A56" w:rsidRDefault="00E06E6E" w:rsidP="000765FF">
      <w:pPr>
        <w:pStyle w:val="NoSpacing"/>
        <w:ind w:left="720"/>
        <w:jc w:val="both"/>
        <w:rPr>
          <w:rFonts w:ascii="Times New Roman" w:hAnsi="Times New Roman"/>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KBB RESOURCES BERHAD (Company No.583565-U)</w:t>
            </w:r>
          </w:p>
        </w:tc>
      </w:tr>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E06E6E" w:rsidRPr="00692A56" w:rsidTr="00C85C97">
        <w:tc>
          <w:tcPr>
            <w:tcW w:w="9245" w:type="dxa"/>
          </w:tcPr>
          <w:p w:rsidR="00E06E6E" w:rsidRPr="00692A56" w:rsidRDefault="00E06E6E" w:rsidP="00414E6D">
            <w:pPr>
              <w:pStyle w:val="NoSpacing"/>
              <w:jc w:val="both"/>
              <w:rPr>
                <w:rFonts w:ascii="Times New Roman" w:hAnsi="Times New Roman"/>
                <w:b/>
                <w:sz w:val="24"/>
                <w:szCs w:val="24"/>
              </w:rPr>
            </w:pPr>
            <w:r w:rsidRPr="00692A56">
              <w:rPr>
                <w:rFonts w:ascii="Times New Roman" w:hAnsi="Times New Roman"/>
                <w:b/>
                <w:sz w:val="24"/>
                <w:szCs w:val="24"/>
              </w:rPr>
              <w:t xml:space="preserve">- </w:t>
            </w:r>
            <w:r w:rsidR="00414E6D">
              <w:rPr>
                <w:rFonts w:ascii="Times New Roman" w:hAnsi="Times New Roman"/>
                <w:b/>
                <w:sz w:val="24"/>
                <w:szCs w:val="24"/>
              </w:rPr>
              <w:t>4</w:t>
            </w:r>
            <w:r w:rsidR="00414E6D" w:rsidRPr="00414E6D">
              <w:rPr>
                <w:rFonts w:ascii="Times New Roman" w:hAnsi="Times New Roman"/>
                <w:b/>
                <w:sz w:val="24"/>
                <w:szCs w:val="24"/>
                <w:vertAlign w:val="superscript"/>
              </w:rPr>
              <w:t>TH</w:t>
            </w:r>
            <w:r w:rsidR="00414E6D">
              <w:rPr>
                <w:rFonts w:ascii="Times New Roman" w:hAnsi="Times New Roman"/>
                <w:b/>
                <w:sz w:val="24"/>
                <w:szCs w:val="24"/>
              </w:rPr>
              <w:t xml:space="preserve"> </w:t>
            </w:r>
            <w:r w:rsidRPr="00692A56">
              <w:rPr>
                <w:rFonts w:ascii="Times New Roman" w:hAnsi="Times New Roman"/>
                <w:b/>
                <w:sz w:val="24"/>
                <w:szCs w:val="24"/>
              </w:rPr>
              <w:t xml:space="preserve"> QUARTER ENDED 3</w:t>
            </w:r>
            <w:r w:rsidR="00414E6D">
              <w:rPr>
                <w:rFonts w:ascii="Times New Roman" w:hAnsi="Times New Roman"/>
                <w:b/>
                <w:sz w:val="24"/>
                <w:szCs w:val="24"/>
              </w:rPr>
              <w:t>1</w:t>
            </w:r>
            <w:r w:rsidRPr="00692A56">
              <w:rPr>
                <w:rFonts w:ascii="Times New Roman" w:hAnsi="Times New Roman"/>
                <w:b/>
                <w:sz w:val="24"/>
                <w:szCs w:val="24"/>
              </w:rPr>
              <w:t xml:space="preserve"> </w:t>
            </w:r>
            <w:r w:rsidR="00414E6D">
              <w:rPr>
                <w:rFonts w:ascii="Times New Roman" w:hAnsi="Times New Roman"/>
                <w:b/>
                <w:sz w:val="24"/>
                <w:szCs w:val="24"/>
              </w:rPr>
              <w:t>DECEMBER</w:t>
            </w:r>
            <w:r w:rsidRPr="00692A56">
              <w:rPr>
                <w:rFonts w:ascii="Times New Roman" w:hAnsi="Times New Roman"/>
                <w:b/>
                <w:sz w:val="24"/>
                <w:szCs w:val="24"/>
              </w:rPr>
              <w:t xml:space="preserve"> 2010</w:t>
            </w:r>
          </w:p>
        </w:tc>
      </w:tr>
    </w:tbl>
    <w:p w:rsidR="00E06E6E" w:rsidRPr="00692A56" w:rsidRDefault="00E06E6E" w:rsidP="00695BB7">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PART A: EXPLANATORY NOTES PURSUANT TO THE FINANCIAL REPORTING STANDARD (“FRS”) 134: INTERIM FINANCIAL REPORTING</w:t>
            </w:r>
          </w:p>
        </w:tc>
      </w:tr>
    </w:tbl>
    <w:p w:rsidR="00E06E6E" w:rsidRDefault="00E06E6E" w:rsidP="000765FF">
      <w:pPr>
        <w:pStyle w:val="NoSpacing"/>
        <w:ind w:left="720"/>
        <w:jc w:val="both"/>
        <w:rPr>
          <w:rFonts w:ascii="Times New Roman" w:hAnsi="Times New Roman"/>
          <w:sz w:val="24"/>
          <w:szCs w:val="24"/>
        </w:rPr>
      </w:pPr>
    </w:p>
    <w:p w:rsidR="00414797" w:rsidRPr="00692A56" w:rsidRDefault="00414797" w:rsidP="000765FF">
      <w:pPr>
        <w:pStyle w:val="NoSpacing"/>
        <w:ind w:left="720"/>
        <w:jc w:val="both"/>
        <w:rPr>
          <w:rFonts w:ascii="Times New Roman" w:hAnsi="Times New Roman"/>
          <w:sz w:val="24"/>
          <w:szCs w:val="24"/>
        </w:rPr>
      </w:pPr>
    </w:p>
    <w:p w:rsidR="00E06E6E" w:rsidRPr="00692A56" w:rsidRDefault="00E06E6E" w:rsidP="008830F2">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Seasonal or Cyclical Factors</w:t>
      </w:r>
    </w:p>
    <w:p w:rsidR="00E06E6E" w:rsidRPr="00692A56" w:rsidRDefault="00E06E6E" w:rsidP="008830F2">
      <w:pPr>
        <w:pStyle w:val="NoSpacing"/>
        <w:jc w:val="both"/>
        <w:rPr>
          <w:rFonts w:ascii="Times New Roman" w:hAnsi="Times New Roman"/>
          <w:sz w:val="24"/>
          <w:szCs w:val="24"/>
        </w:rPr>
      </w:pPr>
    </w:p>
    <w:p w:rsidR="00E06E6E" w:rsidRPr="00692A56" w:rsidRDefault="00E06E6E" w:rsidP="008830F2">
      <w:pPr>
        <w:pStyle w:val="NoSpacing"/>
        <w:ind w:left="720"/>
        <w:jc w:val="both"/>
        <w:rPr>
          <w:rFonts w:ascii="Times New Roman" w:hAnsi="Times New Roman"/>
          <w:sz w:val="24"/>
          <w:szCs w:val="24"/>
        </w:rPr>
      </w:pPr>
      <w:r w:rsidRPr="00692A56">
        <w:rPr>
          <w:rFonts w:ascii="Times New Roman" w:hAnsi="Times New Roman"/>
          <w:sz w:val="24"/>
          <w:szCs w:val="24"/>
        </w:rPr>
        <w:t>The Group’s performance is not significantly affected by any seasonal or cyclical factors.</w:t>
      </w:r>
    </w:p>
    <w:p w:rsidR="00E06E6E" w:rsidRDefault="00E06E6E" w:rsidP="008830F2">
      <w:pPr>
        <w:pStyle w:val="NoSpacing"/>
        <w:ind w:left="720"/>
        <w:jc w:val="both"/>
        <w:rPr>
          <w:rFonts w:ascii="Times New Roman" w:hAnsi="Times New Roman"/>
          <w:sz w:val="24"/>
          <w:szCs w:val="24"/>
        </w:rPr>
      </w:pPr>
    </w:p>
    <w:p w:rsidR="00414797" w:rsidRPr="00692A56" w:rsidRDefault="00414797" w:rsidP="008830F2">
      <w:pPr>
        <w:pStyle w:val="NoSpacing"/>
        <w:ind w:left="720"/>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Unusual Items Affecting Assets, Liabilities, Equity, Net Income or Cash Flows</w:t>
      </w:r>
    </w:p>
    <w:p w:rsidR="00E06E6E" w:rsidRPr="00692A56" w:rsidRDefault="00E06E6E" w:rsidP="004C0464">
      <w:pPr>
        <w:pStyle w:val="NoSpacing"/>
        <w:jc w:val="both"/>
        <w:rPr>
          <w:rFonts w:ascii="Times New Roman" w:hAnsi="Times New Roman"/>
          <w:sz w:val="24"/>
          <w:szCs w:val="24"/>
        </w:rPr>
      </w:pPr>
    </w:p>
    <w:p w:rsidR="00E06E6E" w:rsidRDefault="00E06E6E" w:rsidP="006B31A8">
      <w:pPr>
        <w:pStyle w:val="NoSpacing"/>
        <w:ind w:left="720"/>
        <w:jc w:val="both"/>
        <w:rPr>
          <w:rFonts w:ascii="Times New Roman" w:hAnsi="Times New Roman"/>
          <w:sz w:val="24"/>
          <w:szCs w:val="24"/>
        </w:rPr>
      </w:pPr>
      <w:r w:rsidRPr="00692A56">
        <w:rPr>
          <w:rFonts w:ascii="Times New Roman" w:hAnsi="Times New Roman"/>
          <w:sz w:val="24"/>
          <w:szCs w:val="24"/>
        </w:rPr>
        <w:t>There were no unusual items affecting assets, liabilities, equity, net income or cash flows during the current quarter and financial year-to-date</w:t>
      </w:r>
      <w:r w:rsidR="006B31A8">
        <w:rPr>
          <w:rFonts w:ascii="Times New Roman" w:hAnsi="Times New Roman"/>
          <w:sz w:val="24"/>
          <w:szCs w:val="24"/>
        </w:rPr>
        <w:t>.</w:t>
      </w:r>
      <w:r w:rsidRPr="00692A56">
        <w:rPr>
          <w:rFonts w:ascii="Times New Roman" w:hAnsi="Times New Roman"/>
          <w:sz w:val="24"/>
          <w:szCs w:val="24"/>
        </w:rPr>
        <w:t xml:space="preserve"> </w:t>
      </w:r>
    </w:p>
    <w:p w:rsidR="00414797" w:rsidRPr="00692A56" w:rsidRDefault="00414797" w:rsidP="005C49BB">
      <w:pPr>
        <w:pStyle w:val="NoSpacing"/>
        <w:tabs>
          <w:tab w:val="decimal" w:pos="7920"/>
        </w:tabs>
        <w:ind w:left="1080"/>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Material Changes in Estimates</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There was no material changes in estimates of amount reported in prior interim period or financial period that have a material effect in the current quarter and financial year-to-date.</w:t>
      </w:r>
    </w:p>
    <w:p w:rsidR="00E06E6E" w:rsidRDefault="00E06E6E" w:rsidP="004C0464">
      <w:pPr>
        <w:pStyle w:val="NoSpacing"/>
        <w:jc w:val="both"/>
        <w:rPr>
          <w:rFonts w:ascii="Times New Roman" w:hAnsi="Times New Roman"/>
          <w:sz w:val="24"/>
          <w:szCs w:val="24"/>
        </w:rPr>
      </w:pPr>
    </w:p>
    <w:p w:rsidR="00414797" w:rsidRPr="00692A56" w:rsidRDefault="00414797" w:rsidP="004C0464">
      <w:pPr>
        <w:pStyle w:val="NoSpacing"/>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Debt and Equity Securities</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There were no issuances, repurchases, and repayments of long term debt and equity issued during the current quarter and financial year-to-date.</w:t>
      </w:r>
    </w:p>
    <w:p w:rsidR="00E06E6E" w:rsidRDefault="00E06E6E" w:rsidP="004C0464">
      <w:pPr>
        <w:pStyle w:val="NoSpacing"/>
        <w:jc w:val="both"/>
        <w:rPr>
          <w:rFonts w:ascii="Times New Roman" w:hAnsi="Times New Roman"/>
          <w:sz w:val="24"/>
          <w:szCs w:val="24"/>
        </w:rPr>
      </w:pPr>
    </w:p>
    <w:p w:rsidR="00414797" w:rsidRPr="00692A56" w:rsidRDefault="00414797" w:rsidP="004C0464">
      <w:pPr>
        <w:pStyle w:val="NoSpacing"/>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Dividend Paid</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There was no dividend paid in the current quarter and financial year-to-date.</w:t>
      </w:r>
    </w:p>
    <w:p w:rsidR="00E06E6E" w:rsidRDefault="00E06E6E" w:rsidP="004C0464">
      <w:pPr>
        <w:pStyle w:val="NoSpacing"/>
        <w:ind w:left="720"/>
        <w:jc w:val="both"/>
        <w:rPr>
          <w:rFonts w:ascii="Times New Roman" w:hAnsi="Times New Roman"/>
          <w:sz w:val="24"/>
          <w:szCs w:val="24"/>
        </w:rPr>
      </w:pPr>
    </w:p>
    <w:p w:rsidR="00414797" w:rsidRPr="00692A56" w:rsidRDefault="00414797" w:rsidP="004C0464">
      <w:pPr>
        <w:pStyle w:val="NoSpacing"/>
        <w:ind w:left="720"/>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Segmental Information</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 Group is principally engaged in the manufacturing and marketing of all types of rice, sago sticks (vermicelli) and other related products. Business segmental information has therefore not been prepared as the Group’s revenue, operating profit, assets employed, liabilities, capital expenditure, depreciation and non-cash expenses are mainly confined to one business segment.</w:t>
      </w:r>
    </w:p>
    <w:p w:rsidR="00E06E6E" w:rsidRPr="00692A56" w:rsidRDefault="00E06E6E" w:rsidP="004C0464">
      <w:pPr>
        <w:pStyle w:val="NoSpacing"/>
        <w:ind w:left="720"/>
        <w:jc w:val="both"/>
        <w:rPr>
          <w:rFonts w:ascii="Times New Roman" w:hAnsi="Times New Roman"/>
          <w:sz w:val="24"/>
          <w:szCs w:val="24"/>
        </w:rPr>
      </w:pPr>
    </w:p>
    <w:p w:rsidR="00E06E6E" w:rsidRDefault="00E06E6E" w:rsidP="004C0464">
      <w:pPr>
        <w:pStyle w:val="NoSpacing"/>
        <w:ind w:left="720"/>
        <w:jc w:val="both"/>
        <w:rPr>
          <w:rFonts w:ascii="Times New Roman" w:hAnsi="Times New Roman"/>
          <w:sz w:val="24"/>
          <w:szCs w:val="24"/>
        </w:rPr>
      </w:pPr>
    </w:p>
    <w:p w:rsidR="00390602" w:rsidRDefault="00390602" w:rsidP="004C0464">
      <w:pPr>
        <w:pStyle w:val="NoSpacing"/>
        <w:ind w:left="720"/>
        <w:jc w:val="both"/>
        <w:rPr>
          <w:rFonts w:ascii="Times New Roman" w:hAnsi="Times New Roman"/>
          <w:sz w:val="24"/>
          <w:szCs w:val="24"/>
        </w:rPr>
      </w:pPr>
    </w:p>
    <w:p w:rsidR="00390602" w:rsidRDefault="00390602" w:rsidP="004C0464">
      <w:pPr>
        <w:pStyle w:val="NoSpacing"/>
        <w:ind w:left="720"/>
        <w:jc w:val="both"/>
        <w:rPr>
          <w:rFonts w:ascii="Times New Roman" w:hAnsi="Times New Roman"/>
          <w:sz w:val="24"/>
          <w:szCs w:val="24"/>
        </w:rPr>
      </w:pPr>
    </w:p>
    <w:p w:rsidR="00390602" w:rsidRDefault="00390602" w:rsidP="004C0464">
      <w:pPr>
        <w:pStyle w:val="NoSpacing"/>
        <w:ind w:left="720"/>
        <w:jc w:val="both"/>
        <w:rPr>
          <w:rFonts w:ascii="Times New Roman" w:hAnsi="Times New Roman"/>
          <w:sz w:val="24"/>
          <w:szCs w:val="24"/>
        </w:rPr>
      </w:pPr>
    </w:p>
    <w:p w:rsidR="00390602" w:rsidRDefault="00390602" w:rsidP="004C0464">
      <w:pPr>
        <w:pStyle w:val="NoSpacing"/>
        <w:ind w:left="720"/>
        <w:jc w:val="both"/>
        <w:rPr>
          <w:rFonts w:ascii="Times New Roman" w:hAnsi="Times New Roman"/>
          <w:sz w:val="24"/>
          <w:szCs w:val="24"/>
        </w:rPr>
      </w:pPr>
    </w:p>
    <w:p w:rsidR="00390602" w:rsidRPr="00692A56" w:rsidRDefault="00390602" w:rsidP="004C0464">
      <w:pPr>
        <w:pStyle w:val="NoSpacing"/>
        <w:ind w:left="720"/>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p>
    <w:tbl>
      <w:tblPr>
        <w:tblW w:w="9353" w:type="dxa"/>
        <w:tblLook w:val="00A0"/>
      </w:tblPr>
      <w:tblGrid>
        <w:gridCol w:w="9353"/>
      </w:tblGrid>
      <w:tr w:rsidR="00E06E6E" w:rsidRPr="00692A56" w:rsidTr="00414797">
        <w:tc>
          <w:tcPr>
            <w:tcW w:w="9353"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KBB RESOURCES BERHAD (Company No.583565-U)</w:t>
            </w:r>
          </w:p>
        </w:tc>
      </w:tr>
      <w:tr w:rsidR="00E06E6E" w:rsidRPr="00692A56" w:rsidTr="00414797">
        <w:tc>
          <w:tcPr>
            <w:tcW w:w="9353"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E06E6E" w:rsidRPr="00692A56" w:rsidTr="00414797">
        <w:tc>
          <w:tcPr>
            <w:tcW w:w="9353"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 xml:space="preserve">- </w:t>
            </w:r>
            <w:r w:rsidR="00414E6D">
              <w:rPr>
                <w:rFonts w:ascii="Times New Roman" w:hAnsi="Times New Roman"/>
                <w:b/>
                <w:sz w:val="24"/>
                <w:szCs w:val="24"/>
              </w:rPr>
              <w:t>4</w:t>
            </w:r>
            <w:r w:rsidR="00414E6D">
              <w:rPr>
                <w:rFonts w:ascii="Times New Roman" w:hAnsi="Times New Roman"/>
                <w:b/>
                <w:sz w:val="24"/>
                <w:szCs w:val="24"/>
                <w:vertAlign w:val="superscript"/>
              </w:rPr>
              <w:t>TH</w:t>
            </w:r>
            <w:r w:rsidRPr="00692A56">
              <w:rPr>
                <w:rFonts w:ascii="Times New Roman" w:hAnsi="Times New Roman"/>
                <w:b/>
                <w:sz w:val="24"/>
                <w:szCs w:val="24"/>
              </w:rPr>
              <w:t xml:space="preserve"> QUARTER ENDED 3</w:t>
            </w:r>
            <w:r w:rsidR="00414E6D">
              <w:rPr>
                <w:rFonts w:ascii="Times New Roman" w:hAnsi="Times New Roman"/>
                <w:b/>
                <w:sz w:val="24"/>
                <w:szCs w:val="24"/>
              </w:rPr>
              <w:t>1</w:t>
            </w:r>
            <w:r w:rsidRPr="00692A56">
              <w:rPr>
                <w:rFonts w:ascii="Times New Roman" w:hAnsi="Times New Roman"/>
                <w:b/>
                <w:sz w:val="24"/>
                <w:szCs w:val="24"/>
              </w:rPr>
              <w:t xml:space="preserve"> </w:t>
            </w:r>
            <w:r w:rsidR="00414E6D">
              <w:rPr>
                <w:rFonts w:ascii="Times New Roman" w:hAnsi="Times New Roman"/>
                <w:b/>
                <w:sz w:val="24"/>
                <w:szCs w:val="24"/>
              </w:rPr>
              <w:t>DECEMBER</w:t>
            </w:r>
            <w:r w:rsidRPr="00692A56">
              <w:rPr>
                <w:rFonts w:ascii="Times New Roman" w:hAnsi="Times New Roman"/>
                <w:b/>
                <w:sz w:val="24"/>
                <w:szCs w:val="24"/>
              </w:rPr>
              <w:t xml:space="preserve"> 2010</w:t>
            </w:r>
          </w:p>
          <w:p w:rsidR="00E06E6E" w:rsidRPr="00692A56" w:rsidRDefault="00E06E6E" w:rsidP="00C85C97">
            <w:pPr>
              <w:pStyle w:val="NoSpacing"/>
              <w:jc w:val="both"/>
              <w:rPr>
                <w:rFonts w:ascii="Times New Roman" w:hAnsi="Times New Roman"/>
                <w:b/>
                <w:sz w:val="24"/>
                <w:szCs w:val="24"/>
              </w:rPr>
            </w:pPr>
          </w:p>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PART A: EXPLANATORY NOTES PURSUANT TO THE FINANCIAL REPORTING STANDARD (“FRS”) 134: INTERIM FINANCIAL REPORTING</w:t>
            </w:r>
          </w:p>
        </w:tc>
      </w:tr>
    </w:tbl>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 segmental information is therefore presented in respect of the Group’s geographical segments. The Group operates in two principal geographical areas namely Malaysia and Indonesia</w:t>
      </w:r>
      <w:r w:rsidR="003B6C2C" w:rsidRPr="00692A56">
        <w:rPr>
          <w:rFonts w:ascii="Times New Roman" w:hAnsi="Times New Roman"/>
          <w:sz w:val="24"/>
          <w:szCs w:val="24"/>
        </w:rPr>
        <w:t xml:space="preserve">. </w:t>
      </w:r>
      <w:r w:rsidRPr="00692A56">
        <w:rPr>
          <w:rFonts w:ascii="Times New Roman" w:eastAsia="SimSun" w:hAnsi="Times New Roman"/>
          <w:sz w:val="24"/>
          <w:szCs w:val="24"/>
        </w:rPr>
        <w:t>The segmental information</w:t>
      </w:r>
      <w:r w:rsidRPr="00692A56">
        <w:rPr>
          <w:rFonts w:ascii="Book Antiqua" w:hAnsi="Book Antiqua"/>
        </w:rPr>
        <w:t xml:space="preserve"> f</w:t>
      </w:r>
      <w:r w:rsidRPr="00692A56">
        <w:rPr>
          <w:rFonts w:ascii="Book Antiqua" w:eastAsia="SimSun" w:hAnsi="Book Antiqua"/>
        </w:rPr>
        <w:t>o</w:t>
      </w:r>
      <w:r w:rsidR="00526D71">
        <w:rPr>
          <w:rFonts w:ascii="Book Antiqua" w:eastAsia="SimSun" w:hAnsi="Book Antiqua"/>
        </w:rPr>
        <w:t>r t</w:t>
      </w:r>
      <w:r w:rsidR="006B2B2E">
        <w:rPr>
          <w:rFonts w:ascii="Book Antiqua" w:eastAsia="SimSun" w:hAnsi="Book Antiqua"/>
        </w:rPr>
        <w:t xml:space="preserve">he past </w:t>
      </w:r>
      <w:r w:rsidR="00ED5BF7">
        <w:rPr>
          <w:rFonts w:ascii="Book Antiqua" w:eastAsia="SimSun" w:hAnsi="Book Antiqua"/>
        </w:rPr>
        <w:t xml:space="preserve">twelve </w:t>
      </w:r>
      <w:r w:rsidR="00F2605E">
        <w:rPr>
          <w:rFonts w:ascii="Book Antiqua" w:eastAsia="SimSun" w:hAnsi="Book Antiqua"/>
        </w:rPr>
        <w:t>months ended 31 December</w:t>
      </w:r>
      <w:r w:rsidRPr="00692A56">
        <w:rPr>
          <w:rFonts w:ascii="Book Antiqua" w:eastAsia="SimSun" w:hAnsi="Book Antiqua"/>
        </w:rPr>
        <w:t xml:space="preserve"> 2010</w:t>
      </w:r>
      <w:r w:rsidRPr="00692A56">
        <w:rPr>
          <w:rFonts w:ascii="Book Antiqua" w:hAnsi="Book Antiqua"/>
        </w:rPr>
        <w:t xml:space="preserve"> </w:t>
      </w:r>
      <w:proofErr w:type="gramStart"/>
      <w:r w:rsidRPr="00692A56">
        <w:rPr>
          <w:rFonts w:ascii="Book Antiqua" w:hAnsi="Book Antiqua"/>
        </w:rPr>
        <w:t>were</w:t>
      </w:r>
      <w:proofErr w:type="gramEnd"/>
      <w:r w:rsidRPr="00692A56">
        <w:rPr>
          <w:rFonts w:ascii="Book Antiqua" w:hAnsi="Book Antiqua"/>
        </w:rPr>
        <w:t xml:space="preserve"> as follows:</w:t>
      </w:r>
    </w:p>
    <w:p w:rsidR="00E06E6E" w:rsidRPr="00692A56" w:rsidRDefault="00E06E6E" w:rsidP="004C0464">
      <w:pPr>
        <w:pStyle w:val="NoSpacing"/>
        <w:ind w:left="720"/>
        <w:jc w:val="both"/>
        <w:rPr>
          <w:rFonts w:ascii="Times New Roman" w:hAnsi="Times New Roman"/>
          <w:sz w:val="24"/>
          <w:szCs w:val="24"/>
        </w:rPr>
      </w:pPr>
    </w:p>
    <w:tbl>
      <w:tblPr>
        <w:tblW w:w="9353" w:type="dxa"/>
        <w:tblLook w:val="00A0"/>
      </w:tblPr>
      <w:tblGrid>
        <w:gridCol w:w="2123"/>
        <w:gridCol w:w="2114"/>
        <w:gridCol w:w="2108"/>
        <w:gridCol w:w="2900"/>
        <w:gridCol w:w="108"/>
      </w:tblGrid>
      <w:tr w:rsidR="00E06E6E" w:rsidRPr="00692A56" w:rsidTr="00C85C97">
        <w:trPr>
          <w:trHeight w:val="483"/>
        </w:trPr>
        <w:tc>
          <w:tcPr>
            <w:tcW w:w="2123" w:type="dxa"/>
          </w:tcPr>
          <w:p w:rsidR="00E06E6E" w:rsidRPr="00692A56" w:rsidRDefault="00E06E6E" w:rsidP="00C85C97">
            <w:pPr>
              <w:pStyle w:val="NoSpacing"/>
              <w:jc w:val="both"/>
              <w:rPr>
                <w:rFonts w:ascii="Times New Roman" w:hAnsi="Times New Roman"/>
                <w:sz w:val="24"/>
                <w:szCs w:val="24"/>
              </w:rPr>
            </w:pPr>
          </w:p>
        </w:tc>
        <w:tc>
          <w:tcPr>
            <w:tcW w:w="2114"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Revenue</w:t>
            </w:r>
          </w:p>
        </w:tc>
        <w:tc>
          <w:tcPr>
            <w:tcW w:w="2108"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Total Assets</w:t>
            </w:r>
          </w:p>
        </w:tc>
        <w:tc>
          <w:tcPr>
            <w:tcW w:w="2180" w:type="dxa"/>
            <w:gridSpan w:val="2"/>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Capital Expenditure</w:t>
            </w:r>
          </w:p>
        </w:tc>
      </w:tr>
      <w:tr w:rsidR="00E06E6E" w:rsidRPr="00692A56" w:rsidTr="00C85C97">
        <w:trPr>
          <w:trHeight w:val="235"/>
        </w:trPr>
        <w:tc>
          <w:tcPr>
            <w:tcW w:w="2123" w:type="dxa"/>
          </w:tcPr>
          <w:p w:rsidR="00E06E6E" w:rsidRPr="00692A56" w:rsidRDefault="00E06E6E" w:rsidP="00C85C97">
            <w:pPr>
              <w:pStyle w:val="NoSpacing"/>
              <w:jc w:val="both"/>
              <w:rPr>
                <w:rFonts w:ascii="Times New Roman" w:hAnsi="Times New Roman"/>
                <w:sz w:val="24"/>
                <w:szCs w:val="24"/>
              </w:rPr>
            </w:pPr>
          </w:p>
        </w:tc>
        <w:tc>
          <w:tcPr>
            <w:tcW w:w="2114"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2108"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2180" w:type="dxa"/>
            <w:gridSpan w:val="2"/>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C85C97">
        <w:trPr>
          <w:trHeight w:val="248"/>
        </w:trPr>
        <w:tc>
          <w:tcPr>
            <w:tcW w:w="2123"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Malaysia</w:t>
            </w:r>
          </w:p>
        </w:tc>
        <w:tc>
          <w:tcPr>
            <w:tcW w:w="2114" w:type="dxa"/>
          </w:tcPr>
          <w:p w:rsidR="00E06E6E" w:rsidRPr="00692A56" w:rsidRDefault="0004669C" w:rsidP="00FC5929">
            <w:pPr>
              <w:pStyle w:val="NoSpacing"/>
              <w:jc w:val="right"/>
              <w:rPr>
                <w:rFonts w:ascii="Times New Roman" w:hAnsi="Times New Roman"/>
                <w:sz w:val="24"/>
                <w:szCs w:val="24"/>
              </w:rPr>
            </w:pPr>
            <w:r>
              <w:rPr>
                <w:rFonts w:ascii="Times New Roman" w:hAnsi="Times New Roman"/>
                <w:sz w:val="24"/>
                <w:szCs w:val="24"/>
              </w:rPr>
              <w:t>1</w:t>
            </w:r>
            <w:r w:rsidR="00FC5929">
              <w:rPr>
                <w:rFonts w:ascii="Times New Roman" w:hAnsi="Times New Roman"/>
                <w:sz w:val="24"/>
                <w:szCs w:val="24"/>
              </w:rPr>
              <w:t>56,</w:t>
            </w:r>
            <w:r w:rsidR="00C61447">
              <w:rPr>
                <w:rFonts w:ascii="Times New Roman" w:hAnsi="Times New Roman"/>
                <w:sz w:val="24"/>
                <w:szCs w:val="24"/>
              </w:rPr>
              <w:t>252</w:t>
            </w:r>
          </w:p>
        </w:tc>
        <w:tc>
          <w:tcPr>
            <w:tcW w:w="2108" w:type="dxa"/>
          </w:tcPr>
          <w:p w:rsidR="00E06E6E" w:rsidRPr="00692A56" w:rsidRDefault="008C49E3" w:rsidP="00DD7615">
            <w:pPr>
              <w:pStyle w:val="NoSpacing"/>
              <w:jc w:val="right"/>
              <w:rPr>
                <w:rFonts w:ascii="Times New Roman" w:hAnsi="Times New Roman"/>
                <w:sz w:val="24"/>
                <w:szCs w:val="24"/>
              </w:rPr>
            </w:pPr>
            <w:r>
              <w:rPr>
                <w:rFonts w:ascii="Times New Roman" w:hAnsi="Times New Roman"/>
                <w:sz w:val="24"/>
                <w:szCs w:val="24"/>
              </w:rPr>
              <w:t>1</w:t>
            </w:r>
            <w:r w:rsidR="00DD7615">
              <w:rPr>
                <w:rFonts w:ascii="Times New Roman" w:hAnsi="Times New Roman"/>
                <w:sz w:val="24"/>
                <w:szCs w:val="24"/>
              </w:rPr>
              <w:t>68,145</w:t>
            </w:r>
          </w:p>
        </w:tc>
        <w:tc>
          <w:tcPr>
            <w:tcW w:w="2180" w:type="dxa"/>
            <w:gridSpan w:val="2"/>
          </w:tcPr>
          <w:p w:rsidR="00E06E6E" w:rsidRPr="00692A56" w:rsidRDefault="00A63998" w:rsidP="00ED5BF7">
            <w:pPr>
              <w:pStyle w:val="NoSpacing"/>
              <w:jc w:val="right"/>
              <w:rPr>
                <w:rFonts w:ascii="Times New Roman" w:hAnsi="Times New Roman"/>
                <w:sz w:val="24"/>
                <w:szCs w:val="24"/>
              </w:rPr>
            </w:pPr>
            <w:r>
              <w:rPr>
                <w:rFonts w:ascii="Times New Roman" w:hAnsi="Times New Roman"/>
                <w:sz w:val="24"/>
                <w:szCs w:val="24"/>
              </w:rPr>
              <w:t>7,</w:t>
            </w:r>
            <w:r w:rsidR="00ED5BF7">
              <w:rPr>
                <w:rFonts w:ascii="Times New Roman" w:hAnsi="Times New Roman"/>
                <w:sz w:val="24"/>
                <w:szCs w:val="24"/>
              </w:rPr>
              <w:t xml:space="preserve"> </w:t>
            </w:r>
            <w:r>
              <w:rPr>
                <w:rFonts w:ascii="Times New Roman" w:hAnsi="Times New Roman"/>
                <w:sz w:val="24"/>
                <w:szCs w:val="24"/>
              </w:rPr>
              <w:t>4</w:t>
            </w:r>
            <w:r w:rsidR="00ED5BF7">
              <w:rPr>
                <w:rFonts w:ascii="Times New Roman" w:hAnsi="Times New Roman"/>
                <w:sz w:val="24"/>
                <w:szCs w:val="24"/>
              </w:rPr>
              <w:t>14</w:t>
            </w:r>
          </w:p>
        </w:tc>
      </w:tr>
      <w:tr w:rsidR="00E06E6E" w:rsidRPr="00692A56" w:rsidTr="00C85C97">
        <w:trPr>
          <w:trHeight w:val="235"/>
        </w:trPr>
        <w:tc>
          <w:tcPr>
            <w:tcW w:w="2123"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Indonesia</w:t>
            </w:r>
          </w:p>
        </w:tc>
        <w:tc>
          <w:tcPr>
            <w:tcW w:w="2114" w:type="dxa"/>
            <w:tcBorders>
              <w:bottom w:val="single" w:sz="4" w:space="0" w:color="auto"/>
            </w:tcBorders>
          </w:tcPr>
          <w:p w:rsidR="00E06E6E" w:rsidRPr="00692A56" w:rsidRDefault="00C61447" w:rsidP="00FC5929">
            <w:pPr>
              <w:pStyle w:val="NoSpacing"/>
              <w:jc w:val="right"/>
              <w:rPr>
                <w:rFonts w:ascii="Times New Roman" w:hAnsi="Times New Roman"/>
                <w:sz w:val="24"/>
                <w:szCs w:val="24"/>
              </w:rPr>
            </w:pPr>
            <w:r>
              <w:rPr>
                <w:rFonts w:ascii="Times New Roman" w:hAnsi="Times New Roman"/>
                <w:sz w:val="24"/>
                <w:szCs w:val="24"/>
              </w:rPr>
              <w:t>3,004</w:t>
            </w:r>
          </w:p>
        </w:tc>
        <w:tc>
          <w:tcPr>
            <w:tcW w:w="2108" w:type="dxa"/>
            <w:tcBorders>
              <w:bottom w:val="single" w:sz="4" w:space="0" w:color="auto"/>
            </w:tcBorders>
          </w:tcPr>
          <w:p w:rsidR="00E06E6E" w:rsidRPr="00692A56" w:rsidRDefault="00DD7615" w:rsidP="00ED5BF7">
            <w:pPr>
              <w:pStyle w:val="NoSpacing"/>
              <w:jc w:val="right"/>
              <w:rPr>
                <w:rFonts w:ascii="Times New Roman" w:hAnsi="Times New Roman"/>
                <w:sz w:val="24"/>
                <w:szCs w:val="24"/>
              </w:rPr>
            </w:pPr>
            <w:r>
              <w:rPr>
                <w:rFonts w:ascii="Times New Roman" w:hAnsi="Times New Roman"/>
                <w:sz w:val="24"/>
                <w:szCs w:val="24"/>
              </w:rPr>
              <w:t>17,963</w:t>
            </w:r>
          </w:p>
        </w:tc>
        <w:tc>
          <w:tcPr>
            <w:tcW w:w="2180" w:type="dxa"/>
            <w:gridSpan w:val="2"/>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r>
      <w:tr w:rsidR="00E06E6E" w:rsidRPr="00692A56" w:rsidTr="00C85C97">
        <w:trPr>
          <w:trHeight w:val="235"/>
        </w:trPr>
        <w:tc>
          <w:tcPr>
            <w:tcW w:w="2123" w:type="dxa"/>
          </w:tcPr>
          <w:p w:rsidR="00E06E6E" w:rsidRPr="00692A56" w:rsidRDefault="00E06E6E" w:rsidP="00C85C97">
            <w:pPr>
              <w:pStyle w:val="NoSpacing"/>
              <w:jc w:val="both"/>
              <w:rPr>
                <w:rFonts w:ascii="Times New Roman" w:hAnsi="Times New Roman"/>
                <w:sz w:val="24"/>
                <w:szCs w:val="24"/>
              </w:rPr>
            </w:pPr>
          </w:p>
        </w:tc>
        <w:tc>
          <w:tcPr>
            <w:tcW w:w="2114" w:type="dxa"/>
            <w:tcBorders>
              <w:top w:val="single" w:sz="4" w:space="0" w:color="auto"/>
              <w:bottom w:val="double" w:sz="4" w:space="0" w:color="auto"/>
            </w:tcBorders>
          </w:tcPr>
          <w:p w:rsidR="00E06E6E" w:rsidRPr="00692A56" w:rsidRDefault="00FC5929" w:rsidP="00C61447">
            <w:pPr>
              <w:pStyle w:val="NoSpacing"/>
              <w:jc w:val="right"/>
              <w:rPr>
                <w:rFonts w:ascii="Times New Roman" w:hAnsi="Times New Roman"/>
                <w:sz w:val="24"/>
                <w:szCs w:val="24"/>
              </w:rPr>
            </w:pPr>
            <w:r>
              <w:rPr>
                <w:rFonts w:ascii="Times New Roman" w:hAnsi="Times New Roman"/>
                <w:sz w:val="24"/>
                <w:szCs w:val="24"/>
              </w:rPr>
              <w:t>159,</w:t>
            </w:r>
            <w:r w:rsidR="00C61447">
              <w:rPr>
                <w:rFonts w:ascii="Times New Roman" w:hAnsi="Times New Roman"/>
                <w:sz w:val="24"/>
                <w:szCs w:val="24"/>
              </w:rPr>
              <w:t>256</w:t>
            </w:r>
          </w:p>
        </w:tc>
        <w:tc>
          <w:tcPr>
            <w:tcW w:w="2108" w:type="dxa"/>
            <w:tcBorders>
              <w:top w:val="single" w:sz="4" w:space="0" w:color="auto"/>
              <w:bottom w:val="double" w:sz="4" w:space="0" w:color="auto"/>
            </w:tcBorders>
          </w:tcPr>
          <w:p w:rsidR="00E06E6E" w:rsidRPr="00692A56" w:rsidRDefault="00FC5929" w:rsidP="00DD7615">
            <w:pPr>
              <w:pStyle w:val="NoSpacing"/>
              <w:jc w:val="right"/>
              <w:rPr>
                <w:rFonts w:ascii="Times New Roman" w:hAnsi="Times New Roman"/>
                <w:sz w:val="24"/>
                <w:szCs w:val="24"/>
              </w:rPr>
            </w:pPr>
            <w:r>
              <w:rPr>
                <w:rFonts w:ascii="Times New Roman" w:hAnsi="Times New Roman"/>
                <w:sz w:val="24"/>
                <w:szCs w:val="24"/>
              </w:rPr>
              <w:t>18</w:t>
            </w:r>
            <w:r w:rsidR="00DD7615">
              <w:rPr>
                <w:rFonts w:ascii="Times New Roman" w:hAnsi="Times New Roman"/>
                <w:sz w:val="24"/>
                <w:szCs w:val="24"/>
              </w:rPr>
              <w:t>6</w:t>
            </w:r>
            <w:r>
              <w:rPr>
                <w:rFonts w:ascii="Times New Roman" w:hAnsi="Times New Roman"/>
                <w:sz w:val="24"/>
                <w:szCs w:val="24"/>
              </w:rPr>
              <w:t>,</w:t>
            </w:r>
            <w:r w:rsidR="00DD7615">
              <w:rPr>
                <w:rFonts w:ascii="Times New Roman" w:hAnsi="Times New Roman"/>
                <w:sz w:val="24"/>
                <w:szCs w:val="24"/>
              </w:rPr>
              <w:t>108</w:t>
            </w:r>
          </w:p>
        </w:tc>
        <w:tc>
          <w:tcPr>
            <w:tcW w:w="2180" w:type="dxa"/>
            <w:gridSpan w:val="2"/>
            <w:tcBorders>
              <w:top w:val="single" w:sz="4" w:space="0" w:color="auto"/>
              <w:bottom w:val="double" w:sz="4" w:space="0" w:color="auto"/>
            </w:tcBorders>
          </w:tcPr>
          <w:p w:rsidR="00E06E6E" w:rsidRPr="00692A56" w:rsidRDefault="00A63998" w:rsidP="00C85C97">
            <w:pPr>
              <w:pStyle w:val="NoSpacing"/>
              <w:jc w:val="right"/>
              <w:rPr>
                <w:rFonts w:ascii="Times New Roman" w:hAnsi="Times New Roman"/>
                <w:sz w:val="24"/>
                <w:szCs w:val="24"/>
              </w:rPr>
            </w:pPr>
            <w:r>
              <w:rPr>
                <w:rFonts w:ascii="Times New Roman" w:hAnsi="Times New Roman"/>
                <w:sz w:val="24"/>
                <w:szCs w:val="24"/>
              </w:rPr>
              <w:t>7,</w:t>
            </w:r>
            <w:r w:rsidR="00ED5BF7">
              <w:rPr>
                <w:rFonts w:ascii="Times New Roman" w:hAnsi="Times New Roman"/>
                <w:sz w:val="24"/>
                <w:szCs w:val="24"/>
              </w:rPr>
              <w:t>414</w:t>
            </w:r>
          </w:p>
        </w:tc>
      </w:tr>
      <w:tr w:rsidR="00E06E6E" w:rsidRPr="00692A56" w:rsidTr="00C85C97">
        <w:trPr>
          <w:gridAfter w:val="1"/>
          <w:wAfter w:w="108" w:type="dxa"/>
          <w:trHeight w:val="222"/>
        </w:trPr>
        <w:tc>
          <w:tcPr>
            <w:tcW w:w="9245" w:type="dxa"/>
            <w:gridSpan w:val="4"/>
          </w:tcPr>
          <w:p w:rsidR="00E06E6E" w:rsidRPr="00692A56" w:rsidRDefault="00E06E6E" w:rsidP="00C85C97">
            <w:pPr>
              <w:pStyle w:val="NoSpacing"/>
              <w:jc w:val="both"/>
              <w:rPr>
                <w:rFonts w:ascii="Times New Roman" w:hAnsi="Times New Roman"/>
                <w:b/>
                <w:sz w:val="24"/>
                <w:szCs w:val="24"/>
              </w:rPr>
            </w:pPr>
          </w:p>
        </w:tc>
      </w:tr>
    </w:tbl>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Valuation of Property, Plant and Equipment</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 Group did not carry out any valuation on its property, plant and equipment. The property, plant and equipment of the Group are stated at cost less accumulated depreciation and any accumulated impairment losses.</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Events Subsequent to the Balance Sheet Date</w:t>
      </w:r>
    </w:p>
    <w:p w:rsidR="00E06E6E" w:rsidRPr="00692A56" w:rsidRDefault="00E06E6E" w:rsidP="004C0464">
      <w:pPr>
        <w:pStyle w:val="NoSpacing"/>
        <w:jc w:val="both"/>
        <w:rPr>
          <w:rFonts w:ascii="Times New Roman" w:hAnsi="Times New Roman"/>
          <w:b/>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There were no materials events subsequent to the reporting period that have not been reflected in the interim financial statement</w:t>
      </w:r>
      <w:r w:rsidR="00DD7615">
        <w:rPr>
          <w:rFonts w:ascii="Times New Roman" w:hAnsi="Times New Roman"/>
          <w:sz w:val="24"/>
          <w:szCs w:val="24"/>
        </w:rPr>
        <w:t xml:space="preserve">s as at the date of this report except for </w:t>
      </w:r>
      <w:proofErr w:type="spellStart"/>
      <w:r w:rsidR="00DD7615">
        <w:rPr>
          <w:rFonts w:ascii="Times New Roman" w:hAnsi="Times New Roman"/>
          <w:sz w:val="24"/>
          <w:szCs w:val="24"/>
        </w:rPr>
        <w:t>Rasayang</w:t>
      </w:r>
      <w:proofErr w:type="spellEnd"/>
      <w:r w:rsidR="00DD7615">
        <w:rPr>
          <w:rFonts w:ascii="Times New Roman" w:hAnsi="Times New Roman"/>
          <w:sz w:val="24"/>
          <w:szCs w:val="24"/>
        </w:rPr>
        <w:t xml:space="preserve"> Food Industries </w:t>
      </w:r>
      <w:proofErr w:type="spellStart"/>
      <w:r w:rsidR="00DD7615">
        <w:rPr>
          <w:rFonts w:ascii="Times New Roman" w:hAnsi="Times New Roman"/>
          <w:sz w:val="24"/>
          <w:szCs w:val="24"/>
        </w:rPr>
        <w:t>Sdn</w:t>
      </w:r>
      <w:proofErr w:type="spellEnd"/>
      <w:r w:rsidR="00DD7615">
        <w:rPr>
          <w:rFonts w:ascii="Times New Roman" w:hAnsi="Times New Roman"/>
          <w:sz w:val="24"/>
          <w:szCs w:val="24"/>
        </w:rPr>
        <w:t xml:space="preserve"> </w:t>
      </w:r>
      <w:proofErr w:type="spellStart"/>
      <w:r w:rsidR="00DD7615">
        <w:rPr>
          <w:rFonts w:ascii="Times New Roman" w:hAnsi="Times New Roman"/>
          <w:sz w:val="24"/>
          <w:szCs w:val="24"/>
        </w:rPr>
        <w:t>Bhd</w:t>
      </w:r>
      <w:proofErr w:type="spellEnd"/>
      <w:r w:rsidR="00DD7615">
        <w:rPr>
          <w:rFonts w:ascii="Times New Roman" w:hAnsi="Times New Roman"/>
          <w:sz w:val="24"/>
          <w:szCs w:val="24"/>
        </w:rPr>
        <w:t xml:space="preserve">, a wholly-owned subsidiary of the Company to dispose </w:t>
      </w:r>
      <w:r w:rsidR="00F32F7F">
        <w:rPr>
          <w:rFonts w:ascii="Times New Roman" w:hAnsi="Times New Roman"/>
          <w:sz w:val="24"/>
          <w:szCs w:val="24"/>
        </w:rPr>
        <w:t>of Land together with a factory for a total of Ringgit Malaysia Four Million (RM4</w:t>
      </w:r>
      <w:proofErr w:type="gramStart"/>
      <w:r w:rsidR="00F32F7F">
        <w:rPr>
          <w:rFonts w:ascii="Times New Roman" w:hAnsi="Times New Roman"/>
          <w:sz w:val="24"/>
          <w:szCs w:val="24"/>
        </w:rPr>
        <w:t>,000,000.00</w:t>
      </w:r>
      <w:proofErr w:type="gramEnd"/>
      <w:r w:rsidR="00F32F7F">
        <w:rPr>
          <w:rFonts w:ascii="Times New Roman" w:hAnsi="Times New Roman"/>
          <w:sz w:val="24"/>
          <w:szCs w:val="24"/>
        </w:rPr>
        <w:t>) only</w:t>
      </w:r>
      <w:r w:rsidR="008866E9">
        <w:rPr>
          <w:rFonts w:ascii="Times New Roman" w:hAnsi="Times New Roman"/>
          <w:sz w:val="24"/>
          <w:szCs w:val="24"/>
        </w:rPr>
        <w:t xml:space="preserve"> completed</w:t>
      </w:r>
      <w:r w:rsidR="00F32F7F">
        <w:rPr>
          <w:rFonts w:ascii="Times New Roman" w:hAnsi="Times New Roman"/>
          <w:sz w:val="24"/>
          <w:szCs w:val="24"/>
        </w:rPr>
        <w:t xml:space="preserve"> on January 2011.</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9D6A61">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Changes in the Composition of the Group</w:t>
      </w: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ind w:left="720"/>
        <w:jc w:val="both"/>
        <w:rPr>
          <w:rFonts w:ascii="Times New Roman" w:hAnsi="Times New Roman"/>
          <w:sz w:val="24"/>
          <w:szCs w:val="24"/>
        </w:rPr>
      </w:pPr>
      <w:r w:rsidRPr="00692A56">
        <w:rPr>
          <w:rFonts w:ascii="Times New Roman" w:hAnsi="Times New Roman"/>
          <w:sz w:val="24"/>
          <w:szCs w:val="24"/>
        </w:rPr>
        <w:t>There were no changes in the composition of the Group during the current quarter and financial year-to-date.</w:t>
      </w:r>
    </w:p>
    <w:p w:rsidR="00E06E6E" w:rsidRPr="00692A56" w:rsidRDefault="00E06E6E" w:rsidP="009D6A61">
      <w:pPr>
        <w:pStyle w:val="NoSpacing"/>
        <w:ind w:left="720"/>
        <w:jc w:val="both"/>
        <w:rPr>
          <w:rFonts w:ascii="Times New Roman" w:hAnsi="Times New Roman"/>
          <w:sz w:val="24"/>
          <w:szCs w:val="24"/>
        </w:rPr>
      </w:pPr>
    </w:p>
    <w:p w:rsidR="00E06E6E" w:rsidRPr="00692A56" w:rsidRDefault="00E06E6E" w:rsidP="009D6A61">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Changes in Contingent Liabilities or Contingent Assets</w:t>
      </w: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ind w:left="720"/>
        <w:jc w:val="both"/>
        <w:rPr>
          <w:rFonts w:ascii="Times New Roman" w:hAnsi="Times New Roman"/>
          <w:sz w:val="24"/>
          <w:szCs w:val="24"/>
        </w:rPr>
      </w:pPr>
      <w:r w:rsidRPr="00692A56">
        <w:rPr>
          <w:rFonts w:ascii="Times New Roman" w:hAnsi="Times New Roman"/>
          <w:sz w:val="24"/>
          <w:szCs w:val="24"/>
        </w:rPr>
        <w:t>There were no material contingent liabilities or contingent assets to be disclosed as at the date of the interim financial statements.</w:t>
      </w:r>
    </w:p>
    <w:p w:rsidR="00E06E6E" w:rsidRPr="00692A56" w:rsidRDefault="00E06E6E" w:rsidP="009D6A61">
      <w:pPr>
        <w:pStyle w:val="NoSpacing"/>
        <w:ind w:left="720"/>
        <w:jc w:val="both"/>
        <w:rPr>
          <w:rFonts w:ascii="Times New Roman" w:hAnsi="Times New Roman"/>
          <w:sz w:val="24"/>
          <w:szCs w:val="24"/>
        </w:rPr>
      </w:pPr>
    </w:p>
    <w:p w:rsidR="00E06E6E" w:rsidRPr="00692A56" w:rsidRDefault="00E06E6E" w:rsidP="009D6A61">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Capital Commitments</w:t>
      </w:r>
    </w:p>
    <w:p w:rsidR="00E06E6E" w:rsidRPr="00692A56" w:rsidRDefault="00E06E6E" w:rsidP="009D6A61">
      <w:pPr>
        <w:pStyle w:val="NoSpacing"/>
        <w:ind w:left="720"/>
        <w:jc w:val="both"/>
        <w:rPr>
          <w:rFonts w:ascii="Times New Roman" w:hAnsi="Times New Roman"/>
          <w:sz w:val="24"/>
          <w:szCs w:val="24"/>
        </w:rPr>
      </w:pPr>
    </w:p>
    <w:p w:rsidR="00E06E6E" w:rsidRPr="00692A56" w:rsidRDefault="00E06E6E" w:rsidP="009D6A61">
      <w:pPr>
        <w:pStyle w:val="NoSpacing"/>
        <w:ind w:left="720"/>
        <w:jc w:val="both"/>
        <w:rPr>
          <w:rFonts w:ascii="Times New Roman" w:hAnsi="Times New Roman"/>
          <w:sz w:val="24"/>
          <w:szCs w:val="24"/>
        </w:rPr>
      </w:pPr>
      <w:r w:rsidRPr="00692A56">
        <w:rPr>
          <w:rFonts w:ascii="Times New Roman" w:hAnsi="Times New Roman"/>
          <w:sz w:val="24"/>
          <w:szCs w:val="24"/>
        </w:rPr>
        <w:t>There was no capital commitment in the current quarter under review.</w:t>
      </w: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Default="00E06E6E" w:rsidP="009D6A61">
      <w:pPr>
        <w:pStyle w:val="NoSpacing"/>
        <w:jc w:val="both"/>
        <w:rPr>
          <w:rFonts w:ascii="Times New Roman" w:hAnsi="Times New Roman"/>
          <w:sz w:val="24"/>
          <w:szCs w:val="24"/>
        </w:rPr>
      </w:pPr>
    </w:p>
    <w:p w:rsidR="00130095" w:rsidRPr="00692A56" w:rsidRDefault="00130095" w:rsidP="009D6A61">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KBB RESOURCES BERHAD (Company No.583565-U)</w:t>
            </w:r>
          </w:p>
        </w:tc>
      </w:tr>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E06E6E" w:rsidRPr="00692A56" w:rsidTr="00C85C97">
        <w:tc>
          <w:tcPr>
            <w:tcW w:w="9245" w:type="dxa"/>
          </w:tcPr>
          <w:p w:rsidR="00E06E6E" w:rsidRPr="00692A56" w:rsidRDefault="00E06E6E" w:rsidP="00414E6D">
            <w:pPr>
              <w:pStyle w:val="NoSpacing"/>
              <w:jc w:val="both"/>
              <w:rPr>
                <w:rFonts w:ascii="Times New Roman" w:hAnsi="Times New Roman"/>
                <w:b/>
                <w:sz w:val="24"/>
                <w:szCs w:val="24"/>
              </w:rPr>
            </w:pPr>
            <w:r w:rsidRPr="00692A56">
              <w:rPr>
                <w:rFonts w:ascii="Times New Roman" w:hAnsi="Times New Roman"/>
                <w:b/>
                <w:sz w:val="24"/>
                <w:szCs w:val="24"/>
              </w:rPr>
              <w:t xml:space="preserve">- </w:t>
            </w:r>
            <w:r w:rsidR="00414E6D">
              <w:rPr>
                <w:rFonts w:ascii="Times New Roman" w:hAnsi="Times New Roman"/>
                <w:b/>
                <w:sz w:val="24"/>
                <w:szCs w:val="24"/>
              </w:rPr>
              <w:t>4</w:t>
            </w:r>
            <w:r w:rsidR="00414E6D" w:rsidRPr="00414E6D">
              <w:rPr>
                <w:rFonts w:ascii="Times New Roman" w:hAnsi="Times New Roman"/>
                <w:b/>
                <w:sz w:val="24"/>
                <w:szCs w:val="24"/>
                <w:vertAlign w:val="superscript"/>
              </w:rPr>
              <w:t>TH</w:t>
            </w:r>
            <w:r w:rsidR="00414E6D">
              <w:rPr>
                <w:rFonts w:ascii="Times New Roman" w:hAnsi="Times New Roman"/>
                <w:b/>
                <w:sz w:val="24"/>
                <w:szCs w:val="24"/>
              </w:rPr>
              <w:t xml:space="preserve"> </w:t>
            </w:r>
            <w:r w:rsidRPr="00692A56">
              <w:rPr>
                <w:rFonts w:ascii="Times New Roman" w:hAnsi="Times New Roman"/>
                <w:b/>
                <w:sz w:val="24"/>
                <w:szCs w:val="24"/>
              </w:rPr>
              <w:t>QUARTER ENDED 3</w:t>
            </w:r>
            <w:r w:rsidR="00414E6D">
              <w:rPr>
                <w:rFonts w:ascii="Times New Roman" w:hAnsi="Times New Roman"/>
                <w:b/>
                <w:sz w:val="24"/>
                <w:szCs w:val="24"/>
              </w:rPr>
              <w:t>1</w:t>
            </w:r>
            <w:r w:rsidRPr="00692A56">
              <w:rPr>
                <w:rFonts w:ascii="Times New Roman" w:hAnsi="Times New Roman"/>
                <w:b/>
                <w:sz w:val="24"/>
                <w:szCs w:val="24"/>
              </w:rPr>
              <w:t xml:space="preserve"> </w:t>
            </w:r>
            <w:r w:rsidR="00414E6D">
              <w:rPr>
                <w:rFonts w:ascii="Times New Roman" w:hAnsi="Times New Roman"/>
                <w:b/>
                <w:sz w:val="24"/>
                <w:szCs w:val="24"/>
              </w:rPr>
              <w:t>DECEMBER</w:t>
            </w:r>
            <w:r w:rsidRPr="00692A56">
              <w:rPr>
                <w:rFonts w:ascii="Times New Roman" w:hAnsi="Times New Roman"/>
                <w:b/>
                <w:sz w:val="24"/>
                <w:szCs w:val="24"/>
              </w:rPr>
              <w:t xml:space="preserve"> 2010</w:t>
            </w:r>
          </w:p>
        </w:tc>
      </w:tr>
    </w:tbl>
    <w:p w:rsidR="00E06E6E" w:rsidRPr="00692A56" w:rsidRDefault="00E06E6E" w:rsidP="009D6A61">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PART B: EXPLANATORY NOTES PURSUANT TO PART A OF APPENDIX 9B OF THE LISTING REQUIREMENTS OF BURSA MALAYSIA SECURITIES BERHAD</w:t>
            </w:r>
          </w:p>
        </w:tc>
      </w:tr>
    </w:tbl>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b/>
          <w:sz w:val="24"/>
          <w:szCs w:val="24"/>
        </w:rPr>
      </w:pPr>
      <w:r w:rsidRPr="00692A56">
        <w:rPr>
          <w:rFonts w:ascii="Times New Roman" w:hAnsi="Times New Roman"/>
          <w:b/>
          <w:sz w:val="24"/>
          <w:szCs w:val="24"/>
        </w:rPr>
        <w:t>B1)</w:t>
      </w:r>
      <w:r w:rsidRPr="00692A56">
        <w:rPr>
          <w:rFonts w:ascii="Times New Roman" w:hAnsi="Times New Roman"/>
          <w:b/>
          <w:sz w:val="24"/>
          <w:szCs w:val="24"/>
        </w:rPr>
        <w:tab/>
        <w:t>Review of Performance</w:t>
      </w:r>
    </w:p>
    <w:p w:rsidR="00E06E6E" w:rsidRPr="00692A56" w:rsidRDefault="00E06E6E" w:rsidP="009D6A61">
      <w:pPr>
        <w:pStyle w:val="NoSpacing"/>
        <w:jc w:val="both"/>
        <w:rPr>
          <w:rFonts w:ascii="Times New Roman" w:hAnsi="Times New Roman"/>
          <w:sz w:val="24"/>
          <w:szCs w:val="24"/>
        </w:rPr>
      </w:pPr>
    </w:p>
    <w:p w:rsidR="006B31A8" w:rsidRPr="00692A56" w:rsidRDefault="00E06E6E" w:rsidP="006B31A8">
      <w:pPr>
        <w:pStyle w:val="NoSpacing"/>
        <w:ind w:left="720"/>
        <w:jc w:val="both"/>
        <w:rPr>
          <w:rFonts w:ascii="Times New Roman" w:hAnsi="Times New Roman"/>
          <w:sz w:val="24"/>
          <w:szCs w:val="24"/>
        </w:rPr>
      </w:pPr>
      <w:r w:rsidRPr="00692A56">
        <w:rPr>
          <w:rFonts w:ascii="Times New Roman" w:hAnsi="Times New Roman"/>
          <w:sz w:val="24"/>
          <w:szCs w:val="24"/>
        </w:rPr>
        <w:t>The Group recorded revenue of approximately RM</w:t>
      </w:r>
      <w:r w:rsidR="00ED5BF7">
        <w:rPr>
          <w:rFonts w:ascii="Times New Roman" w:hAnsi="Times New Roman"/>
          <w:sz w:val="24"/>
          <w:szCs w:val="24"/>
        </w:rPr>
        <w:t>27</w:t>
      </w:r>
      <w:r w:rsidR="005F4D47">
        <w:rPr>
          <w:rFonts w:ascii="Times New Roman" w:hAnsi="Times New Roman"/>
          <w:sz w:val="24"/>
          <w:szCs w:val="24"/>
        </w:rPr>
        <w:t>.</w:t>
      </w:r>
      <w:r w:rsidR="00B55A10">
        <w:rPr>
          <w:rFonts w:ascii="Times New Roman" w:hAnsi="Times New Roman"/>
          <w:sz w:val="24"/>
          <w:szCs w:val="24"/>
        </w:rPr>
        <w:t>34</w:t>
      </w:r>
      <w:r w:rsidR="005F4D47">
        <w:rPr>
          <w:rFonts w:ascii="Times New Roman" w:hAnsi="Times New Roman"/>
          <w:sz w:val="24"/>
          <w:szCs w:val="24"/>
        </w:rPr>
        <w:t>million and RM</w:t>
      </w:r>
      <w:r w:rsidR="00ED5BF7">
        <w:rPr>
          <w:rFonts w:ascii="Times New Roman" w:hAnsi="Times New Roman"/>
          <w:sz w:val="24"/>
          <w:szCs w:val="24"/>
        </w:rPr>
        <w:t>159.</w:t>
      </w:r>
      <w:r w:rsidR="00B55A10">
        <w:rPr>
          <w:rFonts w:ascii="Times New Roman" w:hAnsi="Times New Roman"/>
          <w:sz w:val="24"/>
          <w:szCs w:val="24"/>
        </w:rPr>
        <w:t>26</w:t>
      </w:r>
      <w:r w:rsidRPr="00692A56">
        <w:rPr>
          <w:rFonts w:ascii="Times New Roman" w:hAnsi="Times New Roman"/>
          <w:sz w:val="24"/>
          <w:szCs w:val="24"/>
        </w:rPr>
        <w:t>million respectively in the current individual and cumulative quarter compared with the revenue of approximately RM</w:t>
      </w:r>
      <w:r w:rsidR="005F4D47">
        <w:rPr>
          <w:rFonts w:ascii="Times New Roman" w:hAnsi="Times New Roman"/>
          <w:sz w:val="24"/>
          <w:szCs w:val="24"/>
        </w:rPr>
        <w:t>4</w:t>
      </w:r>
      <w:r w:rsidR="00ED5BF7">
        <w:rPr>
          <w:rFonts w:ascii="Times New Roman" w:hAnsi="Times New Roman"/>
          <w:sz w:val="24"/>
          <w:szCs w:val="24"/>
        </w:rPr>
        <w:t>7</w:t>
      </w:r>
      <w:r w:rsidR="005F4D47">
        <w:rPr>
          <w:rFonts w:ascii="Times New Roman" w:hAnsi="Times New Roman"/>
          <w:sz w:val="24"/>
          <w:szCs w:val="24"/>
        </w:rPr>
        <w:t>.</w:t>
      </w:r>
      <w:r w:rsidR="00ED5BF7">
        <w:rPr>
          <w:rFonts w:ascii="Times New Roman" w:hAnsi="Times New Roman"/>
          <w:sz w:val="24"/>
          <w:szCs w:val="24"/>
        </w:rPr>
        <w:t>31</w:t>
      </w:r>
      <w:r w:rsidRPr="00692A56">
        <w:rPr>
          <w:rFonts w:ascii="Times New Roman" w:hAnsi="Times New Roman"/>
          <w:sz w:val="24"/>
          <w:szCs w:val="24"/>
        </w:rPr>
        <w:t>million and RM</w:t>
      </w:r>
      <w:r w:rsidR="005F4D47">
        <w:rPr>
          <w:rFonts w:ascii="Times New Roman" w:hAnsi="Times New Roman"/>
          <w:sz w:val="24"/>
          <w:szCs w:val="24"/>
        </w:rPr>
        <w:t>1</w:t>
      </w:r>
      <w:r w:rsidR="00ED5BF7">
        <w:rPr>
          <w:rFonts w:ascii="Times New Roman" w:hAnsi="Times New Roman"/>
          <w:sz w:val="24"/>
          <w:szCs w:val="24"/>
        </w:rPr>
        <w:t>89</w:t>
      </w:r>
      <w:r w:rsidR="005F4D47">
        <w:rPr>
          <w:rFonts w:ascii="Times New Roman" w:hAnsi="Times New Roman"/>
          <w:sz w:val="24"/>
          <w:szCs w:val="24"/>
        </w:rPr>
        <w:t>.</w:t>
      </w:r>
      <w:r w:rsidR="00ED5BF7">
        <w:rPr>
          <w:rFonts w:ascii="Times New Roman" w:hAnsi="Times New Roman"/>
          <w:sz w:val="24"/>
          <w:szCs w:val="24"/>
        </w:rPr>
        <w:t>49</w:t>
      </w:r>
      <w:r w:rsidRPr="00692A56">
        <w:rPr>
          <w:rFonts w:ascii="Times New Roman" w:hAnsi="Times New Roman"/>
          <w:sz w:val="24"/>
          <w:szCs w:val="24"/>
        </w:rPr>
        <w:t xml:space="preserve">million respectively in the corresponding individual and cumulative quarter of the preceding period. The revenue of the Group for the current year to date </w:t>
      </w:r>
      <w:r w:rsidR="006D4C7D">
        <w:rPr>
          <w:rFonts w:ascii="Times New Roman" w:hAnsi="Times New Roman"/>
          <w:sz w:val="24"/>
          <w:szCs w:val="24"/>
        </w:rPr>
        <w:t>declined</w:t>
      </w:r>
      <w:r w:rsidRPr="00692A56">
        <w:rPr>
          <w:rFonts w:ascii="Times New Roman" w:hAnsi="Times New Roman"/>
          <w:sz w:val="24"/>
          <w:szCs w:val="24"/>
        </w:rPr>
        <w:t xml:space="preserve"> by </w:t>
      </w:r>
      <w:r w:rsidR="00ED5BF7">
        <w:rPr>
          <w:rFonts w:ascii="Times New Roman" w:hAnsi="Times New Roman"/>
          <w:sz w:val="24"/>
          <w:szCs w:val="24"/>
        </w:rPr>
        <w:t>16</w:t>
      </w:r>
      <w:r w:rsidRPr="00692A56">
        <w:rPr>
          <w:rFonts w:ascii="Times New Roman" w:hAnsi="Times New Roman"/>
          <w:sz w:val="24"/>
          <w:szCs w:val="24"/>
        </w:rPr>
        <w:t>% as compared with</w:t>
      </w:r>
      <w:r w:rsidR="006E2BF8">
        <w:rPr>
          <w:rFonts w:ascii="Times New Roman" w:hAnsi="Times New Roman"/>
          <w:sz w:val="24"/>
          <w:szCs w:val="24"/>
        </w:rPr>
        <w:t xml:space="preserve"> </w:t>
      </w:r>
      <w:r w:rsidR="006E2BF8" w:rsidRPr="00692A56">
        <w:rPr>
          <w:rFonts w:ascii="Times New Roman" w:hAnsi="Times New Roman"/>
          <w:sz w:val="24"/>
          <w:szCs w:val="24"/>
        </w:rPr>
        <w:t>cumulative quarter of</w:t>
      </w:r>
      <w:r w:rsidRPr="00692A56">
        <w:rPr>
          <w:rFonts w:ascii="Times New Roman" w:hAnsi="Times New Roman"/>
          <w:sz w:val="24"/>
          <w:szCs w:val="24"/>
        </w:rPr>
        <w:t xml:space="preserve"> the prec</w:t>
      </w:r>
      <w:r w:rsidR="00962AC0">
        <w:rPr>
          <w:rFonts w:ascii="Times New Roman" w:hAnsi="Times New Roman"/>
          <w:sz w:val="24"/>
          <w:szCs w:val="24"/>
        </w:rPr>
        <w:t>e</w:t>
      </w:r>
      <w:r w:rsidR="00A16657">
        <w:rPr>
          <w:rFonts w:ascii="Times New Roman" w:hAnsi="Times New Roman"/>
          <w:sz w:val="24"/>
          <w:szCs w:val="24"/>
        </w:rPr>
        <w:t>ding year correspon</w:t>
      </w:r>
      <w:r w:rsidR="006D4C7D">
        <w:rPr>
          <w:rFonts w:ascii="Times New Roman" w:hAnsi="Times New Roman"/>
          <w:sz w:val="24"/>
          <w:szCs w:val="24"/>
        </w:rPr>
        <w:t xml:space="preserve">ding </w:t>
      </w:r>
      <w:r w:rsidR="006D4C7D" w:rsidRPr="006B31A8">
        <w:rPr>
          <w:rFonts w:ascii="Times New Roman" w:hAnsi="Times New Roman"/>
          <w:sz w:val="24"/>
          <w:szCs w:val="24"/>
        </w:rPr>
        <w:t>period</w:t>
      </w:r>
      <w:r w:rsidR="006B31A8">
        <w:rPr>
          <w:rFonts w:ascii="Times New Roman" w:hAnsi="Times New Roman"/>
          <w:sz w:val="24"/>
          <w:szCs w:val="24"/>
        </w:rPr>
        <w:t xml:space="preserve"> mainly due </w:t>
      </w:r>
      <w:r w:rsidR="006B31A8" w:rsidRPr="000C64C5">
        <w:rPr>
          <w:rFonts w:ascii="Times New Roman" w:hAnsi="Times New Roman"/>
          <w:sz w:val="24"/>
          <w:szCs w:val="24"/>
        </w:rPr>
        <w:t xml:space="preserve">to </w:t>
      </w:r>
      <w:r w:rsidR="000D5A0A" w:rsidRPr="000C64C5">
        <w:rPr>
          <w:rFonts w:ascii="Times New Roman" w:hAnsi="Times New Roman"/>
          <w:sz w:val="24"/>
          <w:szCs w:val="24"/>
        </w:rPr>
        <w:t>rationalization and consolidation of business operation</w:t>
      </w:r>
      <w:r w:rsidR="00886AB5" w:rsidRPr="000C64C5">
        <w:rPr>
          <w:rFonts w:ascii="Times New Roman" w:hAnsi="Times New Roman"/>
          <w:sz w:val="24"/>
          <w:szCs w:val="24"/>
        </w:rPr>
        <w:t>s</w:t>
      </w:r>
      <w:r w:rsidR="006B31A8" w:rsidRPr="000C64C5">
        <w:rPr>
          <w:rFonts w:ascii="Times New Roman" w:hAnsi="Times New Roman"/>
          <w:sz w:val="24"/>
          <w:szCs w:val="24"/>
        </w:rPr>
        <w:t>.</w:t>
      </w:r>
    </w:p>
    <w:p w:rsidR="00E06E6E" w:rsidRPr="00692A56" w:rsidRDefault="00E06E6E" w:rsidP="009D6A61">
      <w:pPr>
        <w:pStyle w:val="NoSpacing"/>
        <w:ind w:left="720"/>
        <w:jc w:val="both"/>
        <w:rPr>
          <w:rFonts w:ascii="Times New Roman" w:hAnsi="Times New Roman"/>
          <w:sz w:val="24"/>
          <w:szCs w:val="24"/>
        </w:rPr>
      </w:pPr>
    </w:p>
    <w:p w:rsidR="00E06E6E" w:rsidRPr="00692A56" w:rsidRDefault="00E06E6E" w:rsidP="00962AC0">
      <w:pPr>
        <w:pStyle w:val="NoSpacing"/>
        <w:ind w:left="720"/>
        <w:jc w:val="both"/>
        <w:rPr>
          <w:rFonts w:ascii="Times New Roman" w:hAnsi="Times New Roman"/>
          <w:sz w:val="24"/>
          <w:szCs w:val="24"/>
        </w:rPr>
      </w:pPr>
      <w:r w:rsidRPr="00692A56">
        <w:rPr>
          <w:rFonts w:ascii="Times New Roman" w:hAnsi="Times New Roman"/>
          <w:sz w:val="24"/>
          <w:szCs w:val="24"/>
        </w:rPr>
        <w:t>The Group recorded loss before tax of approximately RM</w:t>
      </w:r>
      <w:r w:rsidR="00F32F7F">
        <w:rPr>
          <w:rFonts w:ascii="Times New Roman" w:hAnsi="Times New Roman"/>
          <w:sz w:val="24"/>
          <w:szCs w:val="24"/>
        </w:rPr>
        <w:t>8.01</w:t>
      </w:r>
      <w:r w:rsidRPr="00692A56">
        <w:rPr>
          <w:rFonts w:ascii="Times New Roman" w:hAnsi="Times New Roman"/>
          <w:sz w:val="24"/>
          <w:szCs w:val="24"/>
        </w:rPr>
        <w:t>million and RM</w:t>
      </w:r>
      <w:r w:rsidR="000B2045">
        <w:rPr>
          <w:rFonts w:ascii="Times New Roman" w:hAnsi="Times New Roman"/>
          <w:sz w:val="24"/>
          <w:szCs w:val="24"/>
        </w:rPr>
        <w:t>4</w:t>
      </w:r>
      <w:r w:rsidR="00F32F7F">
        <w:rPr>
          <w:rFonts w:ascii="Times New Roman" w:hAnsi="Times New Roman"/>
          <w:sz w:val="24"/>
          <w:szCs w:val="24"/>
        </w:rPr>
        <w:t>6.39</w:t>
      </w:r>
      <w:r w:rsidR="00962AC0">
        <w:rPr>
          <w:rFonts w:ascii="Times New Roman" w:hAnsi="Times New Roman"/>
          <w:sz w:val="24"/>
          <w:szCs w:val="24"/>
        </w:rPr>
        <w:t>m</w:t>
      </w:r>
      <w:r w:rsidRPr="00692A56">
        <w:rPr>
          <w:rFonts w:ascii="Times New Roman" w:hAnsi="Times New Roman"/>
          <w:sz w:val="24"/>
          <w:szCs w:val="24"/>
        </w:rPr>
        <w:t>illion respectively in the current individual and cumulative quarter compared with the profit before tax of approximately RM</w:t>
      </w:r>
      <w:r w:rsidR="000B2045">
        <w:rPr>
          <w:rFonts w:ascii="Times New Roman" w:hAnsi="Times New Roman"/>
          <w:sz w:val="24"/>
          <w:szCs w:val="24"/>
        </w:rPr>
        <w:t>0.56</w:t>
      </w:r>
      <w:r w:rsidRPr="00692A56">
        <w:rPr>
          <w:rFonts w:ascii="Times New Roman" w:hAnsi="Times New Roman"/>
          <w:sz w:val="24"/>
          <w:szCs w:val="24"/>
        </w:rPr>
        <w:t>million and RM</w:t>
      </w:r>
      <w:r w:rsidR="000B2045">
        <w:rPr>
          <w:rFonts w:ascii="Times New Roman" w:hAnsi="Times New Roman"/>
          <w:sz w:val="24"/>
          <w:szCs w:val="24"/>
        </w:rPr>
        <w:t>4.</w:t>
      </w:r>
      <w:r w:rsidR="00F32F7F">
        <w:rPr>
          <w:rFonts w:ascii="Times New Roman" w:hAnsi="Times New Roman"/>
          <w:sz w:val="24"/>
          <w:szCs w:val="24"/>
        </w:rPr>
        <w:t>74</w:t>
      </w:r>
      <w:r w:rsidRPr="00692A56">
        <w:rPr>
          <w:rFonts w:ascii="Times New Roman" w:hAnsi="Times New Roman"/>
          <w:sz w:val="24"/>
          <w:szCs w:val="24"/>
        </w:rPr>
        <w:t>million respectively in the corresponding individual and cumulative quarter of</w:t>
      </w:r>
      <w:r w:rsidR="000A1869">
        <w:rPr>
          <w:rFonts w:ascii="Times New Roman" w:hAnsi="Times New Roman"/>
          <w:sz w:val="24"/>
          <w:szCs w:val="24"/>
        </w:rPr>
        <w:t xml:space="preserve"> the preceding period. The loss</w:t>
      </w:r>
      <w:r w:rsidRPr="00692A56">
        <w:rPr>
          <w:rFonts w:ascii="Times New Roman" w:hAnsi="Times New Roman"/>
          <w:sz w:val="24"/>
          <w:szCs w:val="24"/>
        </w:rPr>
        <w:t xml:space="preserve"> of the Group for the current quarter</w:t>
      </w:r>
      <w:r w:rsidR="007A5967">
        <w:rPr>
          <w:rFonts w:ascii="Times New Roman" w:hAnsi="Times New Roman"/>
          <w:sz w:val="24"/>
          <w:szCs w:val="24"/>
        </w:rPr>
        <w:t xml:space="preserve"> was mainly due </w:t>
      </w:r>
      <w:r w:rsidR="007A5967" w:rsidRPr="00EE1C3D">
        <w:rPr>
          <w:rFonts w:ascii="Times New Roman" w:hAnsi="Times New Roman"/>
          <w:sz w:val="24"/>
          <w:szCs w:val="24"/>
        </w:rPr>
        <w:t>to</w:t>
      </w:r>
      <w:r w:rsidR="00EE1C3D" w:rsidRPr="00EE1C3D">
        <w:rPr>
          <w:rFonts w:ascii="Times New Roman" w:hAnsi="Times New Roman"/>
          <w:sz w:val="24"/>
          <w:szCs w:val="24"/>
        </w:rPr>
        <w:t xml:space="preserve"> </w:t>
      </w:r>
      <w:r w:rsidR="007F7BEC">
        <w:rPr>
          <w:rFonts w:ascii="Times New Roman" w:hAnsi="Times New Roman"/>
          <w:sz w:val="24"/>
          <w:szCs w:val="24"/>
        </w:rPr>
        <w:t xml:space="preserve">general </w:t>
      </w:r>
      <w:r w:rsidR="000B2045">
        <w:rPr>
          <w:rFonts w:ascii="Times New Roman" w:hAnsi="Times New Roman"/>
          <w:sz w:val="24"/>
          <w:szCs w:val="24"/>
        </w:rPr>
        <w:t>provision for doubtful debts of approximately RM</w:t>
      </w:r>
      <w:r w:rsidR="00F32F7F">
        <w:rPr>
          <w:rFonts w:ascii="Times New Roman" w:hAnsi="Times New Roman"/>
          <w:sz w:val="24"/>
          <w:szCs w:val="24"/>
        </w:rPr>
        <w:t>3.76</w:t>
      </w:r>
      <w:r w:rsidR="000B2045">
        <w:rPr>
          <w:rFonts w:ascii="Times New Roman" w:hAnsi="Times New Roman"/>
          <w:sz w:val="24"/>
          <w:szCs w:val="24"/>
        </w:rPr>
        <w:t>million</w:t>
      </w:r>
      <w:r w:rsidR="00EE1C3D" w:rsidRPr="000C64C5">
        <w:rPr>
          <w:rFonts w:ascii="Times New Roman" w:hAnsi="Times New Roman"/>
          <w:sz w:val="24"/>
          <w:szCs w:val="24"/>
        </w:rPr>
        <w:t>.</w:t>
      </w:r>
      <w:r w:rsidR="00D22468">
        <w:rPr>
          <w:rFonts w:ascii="Times New Roman" w:hAnsi="Times New Roman"/>
          <w:sz w:val="24"/>
          <w:szCs w:val="24"/>
        </w:rPr>
        <w:t xml:space="preserve"> </w:t>
      </w:r>
      <w:r w:rsidRPr="00692A56">
        <w:rPr>
          <w:rFonts w:ascii="Times New Roman" w:hAnsi="Times New Roman"/>
          <w:sz w:val="24"/>
          <w:szCs w:val="24"/>
        </w:rPr>
        <w:t xml:space="preserve"> </w:t>
      </w:r>
    </w:p>
    <w:p w:rsidR="00E06E6E" w:rsidRPr="00692A56" w:rsidRDefault="00E06E6E" w:rsidP="008D0B13">
      <w:pPr>
        <w:pStyle w:val="NoSpacing"/>
        <w:ind w:left="1800"/>
        <w:jc w:val="both"/>
        <w:rPr>
          <w:rFonts w:ascii="Times New Roman" w:hAnsi="Times New Roman"/>
          <w:sz w:val="24"/>
          <w:szCs w:val="24"/>
        </w:rPr>
      </w:pPr>
      <w:r w:rsidRPr="00692A56">
        <w:rPr>
          <w:rFonts w:ascii="Times New Roman" w:hAnsi="Times New Roman"/>
          <w:sz w:val="24"/>
          <w:szCs w:val="24"/>
        </w:rPr>
        <w:t xml:space="preserve"> </w:t>
      </w:r>
    </w:p>
    <w:p w:rsidR="00E06E6E" w:rsidRPr="00692A56" w:rsidRDefault="00E06E6E" w:rsidP="009D6A61">
      <w:pPr>
        <w:pStyle w:val="NoSpacing"/>
        <w:ind w:left="720"/>
        <w:jc w:val="both"/>
        <w:rPr>
          <w:rFonts w:ascii="Times New Roman" w:hAnsi="Times New Roman"/>
          <w:sz w:val="24"/>
          <w:szCs w:val="24"/>
        </w:rPr>
      </w:pPr>
    </w:p>
    <w:p w:rsidR="00E06E6E" w:rsidRPr="00692A56" w:rsidRDefault="00E06E6E" w:rsidP="009D6A61">
      <w:pPr>
        <w:pStyle w:val="NoSpacing"/>
        <w:ind w:left="720" w:hanging="720"/>
        <w:jc w:val="both"/>
        <w:rPr>
          <w:rFonts w:ascii="Times New Roman" w:hAnsi="Times New Roman"/>
          <w:b/>
          <w:sz w:val="24"/>
          <w:szCs w:val="24"/>
        </w:rPr>
      </w:pPr>
      <w:r w:rsidRPr="00692A56">
        <w:rPr>
          <w:rFonts w:ascii="Times New Roman" w:hAnsi="Times New Roman"/>
          <w:b/>
          <w:sz w:val="24"/>
          <w:szCs w:val="24"/>
        </w:rPr>
        <w:t>B2)</w:t>
      </w:r>
      <w:r w:rsidRPr="00692A56">
        <w:rPr>
          <w:rFonts w:ascii="Times New Roman" w:hAnsi="Times New Roman"/>
          <w:b/>
          <w:sz w:val="24"/>
          <w:szCs w:val="24"/>
        </w:rPr>
        <w:tab/>
        <w:t>Material Change in the Profit before Taxation of Current Quarter Compared with the Immediate Preceding Quarter</w:t>
      </w:r>
    </w:p>
    <w:p w:rsidR="00E06E6E" w:rsidRPr="00692A56" w:rsidRDefault="00E06E6E" w:rsidP="009D6A61">
      <w:pPr>
        <w:pStyle w:val="NoSpacing"/>
        <w:ind w:left="720" w:hanging="720"/>
        <w:jc w:val="both"/>
        <w:rPr>
          <w:rFonts w:ascii="Times New Roman" w:hAnsi="Times New Roman"/>
          <w:sz w:val="24"/>
          <w:szCs w:val="24"/>
        </w:rPr>
      </w:pPr>
    </w:p>
    <w:p w:rsidR="00E06E6E" w:rsidRPr="00692A56" w:rsidRDefault="00E06E6E" w:rsidP="009D6A61">
      <w:pPr>
        <w:pStyle w:val="NoSpacing"/>
        <w:ind w:left="720" w:hanging="720"/>
        <w:jc w:val="both"/>
        <w:rPr>
          <w:rFonts w:ascii="Times New Roman" w:hAnsi="Times New Roman"/>
          <w:sz w:val="24"/>
          <w:szCs w:val="24"/>
        </w:rPr>
      </w:pPr>
      <w:r w:rsidRPr="00692A56">
        <w:rPr>
          <w:rFonts w:ascii="Times New Roman" w:hAnsi="Times New Roman"/>
          <w:sz w:val="24"/>
          <w:szCs w:val="24"/>
        </w:rPr>
        <w:tab/>
      </w:r>
    </w:p>
    <w:tbl>
      <w:tblPr>
        <w:tblW w:w="0" w:type="auto"/>
        <w:tblInd w:w="828" w:type="dxa"/>
        <w:tblLook w:val="0020"/>
      </w:tblPr>
      <w:tblGrid>
        <w:gridCol w:w="3078"/>
        <w:gridCol w:w="1800"/>
        <w:gridCol w:w="1800"/>
        <w:gridCol w:w="1115"/>
      </w:tblGrid>
      <w:tr w:rsidR="00E06E6E" w:rsidRPr="00692A56" w:rsidTr="00C85C97">
        <w:tc>
          <w:tcPr>
            <w:tcW w:w="3078" w:type="dxa"/>
          </w:tcPr>
          <w:p w:rsidR="00E06E6E" w:rsidRPr="00692A56" w:rsidRDefault="00E06E6E" w:rsidP="00C85C97">
            <w:pPr>
              <w:pStyle w:val="NoSpacing"/>
              <w:jc w:val="both"/>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Quarter</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Immediate Preceding Quarter</w:t>
            </w:r>
          </w:p>
        </w:tc>
        <w:tc>
          <w:tcPr>
            <w:tcW w:w="1115"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w:t>
            </w:r>
          </w:p>
        </w:tc>
      </w:tr>
      <w:tr w:rsidR="00E06E6E" w:rsidRPr="00692A56" w:rsidTr="00C85C97">
        <w:tc>
          <w:tcPr>
            <w:tcW w:w="3078" w:type="dxa"/>
          </w:tcPr>
          <w:p w:rsidR="00E06E6E" w:rsidRPr="00692A56" w:rsidRDefault="00E06E6E" w:rsidP="00C85C97">
            <w:pPr>
              <w:pStyle w:val="NoSpacing"/>
              <w:jc w:val="both"/>
              <w:rPr>
                <w:rFonts w:ascii="Times New Roman" w:hAnsi="Times New Roman"/>
                <w:sz w:val="24"/>
                <w:szCs w:val="24"/>
              </w:rPr>
            </w:pPr>
          </w:p>
        </w:tc>
        <w:tc>
          <w:tcPr>
            <w:tcW w:w="1800" w:type="dxa"/>
          </w:tcPr>
          <w:p w:rsidR="00E06E6E" w:rsidRPr="00692A56" w:rsidRDefault="00E06E6E" w:rsidP="00414E6D">
            <w:pPr>
              <w:pStyle w:val="NoSpacing"/>
              <w:jc w:val="right"/>
              <w:rPr>
                <w:rFonts w:ascii="Times New Roman" w:hAnsi="Times New Roman"/>
                <w:b/>
                <w:sz w:val="24"/>
                <w:szCs w:val="24"/>
              </w:rPr>
            </w:pPr>
            <w:r w:rsidRPr="00692A56">
              <w:rPr>
                <w:rFonts w:ascii="Times New Roman" w:hAnsi="Times New Roman"/>
                <w:b/>
                <w:sz w:val="24"/>
                <w:szCs w:val="24"/>
              </w:rPr>
              <w:t>3</w:t>
            </w:r>
            <w:r w:rsidR="00414E6D">
              <w:rPr>
                <w:rFonts w:ascii="Times New Roman" w:hAnsi="Times New Roman"/>
                <w:b/>
                <w:sz w:val="24"/>
                <w:szCs w:val="24"/>
              </w:rPr>
              <w:t>1</w:t>
            </w:r>
            <w:r w:rsidRPr="00692A56">
              <w:rPr>
                <w:rFonts w:ascii="Times New Roman" w:hAnsi="Times New Roman"/>
                <w:b/>
                <w:sz w:val="24"/>
                <w:szCs w:val="24"/>
              </w:rPr>
              <w:t>.</w:t>
            </w:r>
            <w:r w:rsidR="00414E6D">
              <w:rPr>
                <w:rFonts w:ascii="Times New Roman" w:hAnsi="Times New Roman"/>
                <w:b/>
                <w:sz w:val="24"/>
                <w:szCs w:val="24"/>
              </w:rPr>
              <w:t>12</w:t>
            </w:r>
            <w:r w:rsidRPr="00692A56">
              <w:rPr>
                <w:rFonts w:ascii="Times New Roman" w:hAnsi="Times New Roman"/>
                <w:b/>
                <w:sz w:val="24"/>
                <w:szCs w:val="24"/>
              </w:rPr>
              <w:t>.10</w:t>
            </w:r>
          </w:p>
        </w:tc>
        <w:tc>
          <w:tcPr>
            <w:tcW w:w="1800" w:type="dxa"/>
          </w:tcPr>
          <w:p w:rsidR="00E06E6E" w:rsidRPr="00692A56" w:rsidRDefault="00E06E6E" w:rsidP="00414E6D">
            <w:pPr>
              <w:pStyle w:val="NoSpacing"/>
              <w:jc w:val="right"/>
              <w:rPr>
                <w:rFonts w:ascii="Times New Roman" w:hAnsi="Times New Roman"/>
                <w:b/>
                <w:sz w:val="24"/>
                <w:szCs w:val="24"/>
              </w:rPr>
            </w:pPr>
            <w:r w:rsidRPr="00692A56">
              <w:rPr>
                <w:rFonts w:ascii="Times New Roman" w:hAnsi="Times New Roman"/>
                <w:b/>
                <w:sz w:val="24"/>
                <w:szCs w:val="24"/>
              </w:rPr>
              <w:t>3</w:t>
            </w:r>
            <w:r w:rsidR="00384D46">
              <w:rPr>
                <w:rFonts w:ascii="Times New Roman" w:hAnsi="Times New Roman"/>
                <w:b/>
                <w:sz w:val="24"/>
                <w:szCs w:val="24"/>
              </w:rPr>
              <w:t>0</w:t>
            </w:r>
            <w:r w:rsidRPr="00692A56">
              <w:rPr>
                <w:rFonts w:ascii="Times New Roman" w:hAnsi="Times New Roman"/>
                <w:b/>
                <w:sz w:val="24"/>
                <w:szCs w:val="24"/>
              </w:rPr>
              <w:t>.0</w:t>
            </w:r>
            <w:r w:rsidR="00414E6D">
              <w:rPr>
                <w:rFonts w:ascii="Times New Roman" w:hAnsi="Times New Roman"/>
                <w:b/>
                <w:sz w:val="24"/>
                <w:szCs w:val="24"/>
              </w:rPr>
              <w:t>9</w:t>
            </w:r>
            <w:r w:rsidRPr="00692A56">
              <w:rPr>
                <w:rFonts w:ascii="Times New Roman" w:hAnsi="Times New Roman"/>
                <w:b/>
                <w:sz w:val="24"/>
                <w:szCs w:val="24"/>
              </w:rPr>
              <w:t>.10</w:t>
            </w:r>
          </w:p>
        </w:tc>
        <w:tc>
          <w:tcPr>
            <w:tcW w:w="1115"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 / -</w:t>
            </w:r>
          </w:p>
        </w:tc>
      </w:tr>
      <w:tr w:rsidR="00E06E6E" w:rsidRPr="00692A56" w:rsidTr="00C85C97">
        <w:tc>
          <w:tcPr>
            <w:tcW w:w="3078" w:type="dxa"/>
          </w:tcPr>
          <w:p w:rsidR="00E06E6E" w:rsidRPr="00692A56" w:rsidRDefault="00E06E6E" w:rsidP="00C85C97">
            <w:pPr>
              <w:pStyle w:val="NoSpacing"/>
              <w:jc w:val="both"/>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115"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307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Revenue</w:t>
            </w:r>
          </w:p>
        </w:tc>
        <w:tc>
          <w:tcPr>
            <w:tcW w:w="1800" w:type="dxa"/>
          </w:tcPr>
          <w:p w:rsidR="00E06E6E" w:rsidRPr="00692A56" w:rsidRDefault="000B2045" w:rsidP="00B55A10">
            <w:pPr>
              <w:pStyle w:val="NoSpacing"/>
              <w:jc w:val="right"/>
              <w:rPr>
                <w:rFonts w:ascii="Times New Roman" w:hAnsi="Times New Roman"/>
                <w:sz w:val="24"/>
                <w:szCs w:val="24"/>
              </w:rPr>
            </w:pPr>
            <w:r>
              <w:rPr>
                <w:rFonts w:ascii="Times New Roman" w:hAnsi="Times New Roman"/>
                <w:sz w:val="24"/>
                <w:szCs w:val="24"/>
              </w:rPr>
              <w:t>27</w:t>
            </w:r>
            <w:r w:rsidR="00F67076">
              <w:rPr>
                <w:rFonts w:ascii="Times New Roman" w:hAnsi="Times New Roman"/>
                <w:sz w:val="24"/>
                <w:szCs w:val="24"/>
              </w:rPr>
              <w:t>,</w:t>
            </w:r>
            <w:r w:rsidR="00B55A10">
              <w:rPr>
                <w:rFonts w:ascii="Times New Roman" w:hAnsi="Times New Roman"/>
                <w:sz w:val="24"/>
                <w:szCs w:val="24"/>
              </w:rPr>
              <w:t>343</w:t>
            </w:r>
          </w:p>
        </w:tc>
        <w:tc>
          <w:tcPr>
            <w:tcW w:w="1800" w:type="dxa"/>
          </w:tcPr>
          <w:p w:rsidR="00E06E6E" w:rsidRPr="00692A56" w:rsidRDefault="00414E6D" w:rsidP="00414E6D">
            <w:pPr>
              <w:pStyle w:val="NoSpacing"/>
              <w:jc w:val="right"/>
              <w:rPr>
                <w:rFonts w:ascii="Times New Roman" w:hAnsi="Times New Roman"/>
                <w:sz w:val="24"/>
                <w:szCs w:val="24"/>
              </w:rPr>
            </w:pPr>
            <w:r>
              <w:rPr>
                <w:rFonts w:ascii="Times New Roman" w:hAnsi="Times New Roman"/>
                <w:sz w:val="24"/>
                <w:szCs w:val="24"/>
              </w:rPr>
              <w:t>31</w:t>
            </w:r>
            <w:r w:rsidR="00E06E6E" w:rsidRPr="00692A56">
              <w:rPr>
                <w:rFonts w:ascii="Times New Roman" w:hAnsi="Times New Roman"/>
                <w:sz w:val="24"/>
                <w:szCs w:val="24"/>
              </w:rPr>
              <w:t>,</w:t>
            </w:r>
            <w:r>
              <w:rPr>
                <w:rFonts w:ascii="Times New Roman" w:hAnsi="Times New Roman"/>
                <w:sz w:val="24"/>
                <w:szCs w:val="24"/>
              </w:rPr>
              <w:t>402</w:t>
            </w:r>
          </w:p>
        </w:tc>
        <w:tc>
          <w:tcPr>
            <w:tcW w:w="1115" w:type="dxa"/>
          </w:tcPr>
          <w:p w:rsidR="00E06E6E" w:rsidRPr="00692A56" w:rsidRDefault="00E06E6E" w:rsidP="00B55A10">
            <w:pPr>
              <w:pStyle w:val="NoSpacing"/>
              <w:jc w:val="right"/>
              <w:rPr>
                <w:rFonts w:ascii="Times New Roman" w:hAnsi="Times New Roman"/>
                <w:sz w:val="24"/>
                <w:szCs w:val="24"/>
              </w:rPr>
            </w:pPr>
            <w:r w:rsidRPr="00692A56">
              <w:rPr>
                <w:rFonts w:ascii="Times New Roman" w:hAnsi="Times New Roman"/>
                <w:sz w:val="24"/>
                <w:szCs w:val="24"/>
              </w:rPr>
              <w:t>(</w:t>
            </w:r>
            <w:r w:rsidR="000B2045">
              <w:rPr>
                <w:rFonts w:ascii="Times New Roman" w:hAnsi="Times New Roman"/>
                <w:sz w:val="24"/>
                <w:szCs w:val="24"/>
              </w:rPr>
              <w:t>1</w:t>
            </w:r>
            <w:r w:rsidR="00B55A10">
              <w:rPr>
                <w:rFonts w:ascii="Times New Roman" w:hAnsi="Times New Roman"/>
                <w:sz w:val="24"/>
                <w:szCs w:val="24"/>
              </w:rPr>
              <w:t>2</w:t>
            </w:r>
            <w:r w:rsidR="00F67076">
              <w:rPr>
                <w:rFonts w:ascii="Times New Roman" w:hAnsi="Times New Roman"/>
                <w:sz w:val="24"/>
                <w:szCs w:val="24"/>
              </w:rPr>
              <w:t>.</w:t>
            </w:r>
            <w:r w:rsidR="00B55A10">
              <w:rPr>
                <w:rFonts w:ascii="Times New Roman" w:hAnsi="Times New Roman"/>
                <w:sz w:val="24"/>
                <w:szCs w:val="24"/>
              </w:rPr>
              <w:t>93</w:t>
            </w:r>
            <w:r w:rsidRPr="00692A56">
              <w:rPr>
                <w:rFonts w:ascii="Times New Roman" w:hAnsi="Times New Roman"/>
                <w:sz w:val="24"/>
                <w:szCs w:val="24"/>
              </w:rPr>
              <w:t>)</w:t>
            </w:r>
          </w:p>
        </w:tc>
      </w:tr>
      <w:tr w:rsidR="00E06E6E" w:rsidRPr="00692A56" w:rsidTr="00C85C97">
        <w:tc>
          <w:tcPr>
            <w:tcW w:w="3078" w:type="dxa"/>
          </w:tcPr>
          <w:p w:rsidR="00E06E6E" w:rsidRPr="00692A56" w:rsidRDefault="00E06E6E" w:rsidP="00F67076">
            <w:pPr>
              <w:pStyle w:val="NoSpacing"/>
              <w:jc w:val="both"/>
              <w:rPr>
                <w:rFonts w:ascii="Times New Roman" w:hAnsi="Times New Roman"/>
                <w:sz w:val="24"/>
                <w:szCs w:val="24"/>
              </w:rPr>
            </w:pPr>
            <w:r w:rsidRPr="00692A56">
              <w:rPr>
                <w:rFonts w:ascii="Times New Roman" w:hAnsi="Times New Roman"/>
                <w:sz w:val="24"/>
                <w:szCs w:val="24"/>
              </w:rPr>
              <w:t>(Loss) Before Taxation</w:t>
            </w:r>
          </w:p>
        </w:tc>
        <w:tc>
          <w:tcPr>
            <w:tcW w:w="1800" w:type="dxa"/>
            <w:tcBorders>
              <w:bottom w:val="double" w:sz="4" w:space="0" w:color="auto"/>
            </w:tcBorders>
          </w:tcPr>
          <w:p w:rsidR="00E06E6E" w:rsidRPr="00692A56" w:rsidRDefault="000B2045" w:rsidP="00F32F7F">
            <w:pPr>
              <w:pStyle w:val="NoSpacing"/>
              <w:jc w:val="right"/>
              <w:rPr>
                <w:rFonts w:ascii="Times New Roman" w:hAnsi="Times New Roman"/>
                <w:sz w:val="24"/>
                <w:szCs w:val="24"/>
              </w:rPr>
            </w:pPr>
            <w:r>
              <w:rPr>
                <w:rFonts w:ascii="Times New Roman" w:hAnsi="Times New Roman"/>
                <w:sz w:val="24"/>
                <w:szCs w:val="24"/>
              </w:rPr>
              <w:t>(</w:t>
            </w:r>
            <w:r w:rsidR="00F32F7F">
              <w:rPr>
                <w:rFonts w:ascii="Times New Roman" w:hAnsi="Times New Roman"/>
                <w:sz w:val="24"/>
                <w:szCs w:val="24"/>
              </w:rPr>
              <w:t>8,013</w:t>
            </w:r>
            <w:r w:rsidR="00E06E6E" w:rsidRPr="00692A56">
              <w:rPr>
                <w:rFonts w:ascii="Times New Roman" w:hAnsi="Times New Roman"/>
                <w:sz w:val="24"/>
                <w:szCs w:val="24"/>
              </w:rPr>
              <w:t>)</w:t>
            </w:r>
          </w:p>
        </w:tc>
        <w:tc>
          <w:tcPr>
            <w:tcW w:w="1800" w:type="dxa"/>
            <w:tcBorders>
              <w:bottom w:val="double" w:sz="4" w:space="0" w:color="auto"/>
            </w:tcBorders>
          </w:tcPr>
          <w:p w:rsidR="00E06E6E" w:rsidRPr="00692A56" w:rsidRDefault="00526D71" w:rsidP="00414E6D">
            <w:pPr>
              <w:pStyle w:val="NoSpacing"/>
              <w:jc w:val="right"/>
              <w:rPr>
                <w:rFonts w:ascii="Times New Roman" w:hAnsi="Times New Roman"/>
                <w:sz w:val="24"/>
                <w:szCs w:val="24"/>
              </w:rPr>
            </w:pPr>
            <w:r>
              <w:rPr>
                <w:rFonts w:ascii="Times New Roman" w:hAnsi="Times New Roman"/>
                <w:sz w:val="24"/>
                <w:szCs w:val="24"/>
              </w:rPr>
              <w:t>(9,</w:t>
            </w:r>
            <w:r w:rsidR="00414E6D">
              <w:rPr>
                <w:rFonts w:ascii="Times New Roman" w:hAnsi="Times New Roman"/>
                <w:sz w:val="24"/>
                <w:szCs w:val="24"/>
              </w:rPr>
              <w:t>662</w:t>
            </w:r>
            <w:r>
              <w:rPr>
                <w:rFonts w:ascii="Times New Roman" w:hAnsi="Times New Roman"/>
                <w:sz w:val="24"/>
                <w:szCs w:val="24"/>
              </w:rPr>
              <w:t>)</w:t>
            </w:r>
          </w:p>
        </w:tc>
        <w:tc>
          <w:tcPr>
            <w:tcW w:w="1115" w:type="dxa"/>
            <w:tcBorders>
              <w:bottom w:val="double" w:sz="4" w:space="0" w:color="auto"/>
            </w:tcBorders>
          </w:tcPr>
          <w:p w:rsidR="00E06E6E" w:rsidRPr="00692A56" w:rsidRDefault="00F32F7F" w:rsidP="00B55A10">
            <w:pPr>
              <w:pStyle w:val="NoSpacing"/>
              <w:jc w:val="right"/>
              <w:rPr>
                <w:rFonts w:ascii="Times New Roman" w:hAnsi="Times New Roman"/>
                <w:sz w:val="24"/>
                <w:szCs w:val="24"/>
              </w:rPr>
            </w:pPr>
            <w:r>
              <w:rPr>
                <w:rFonts w:ascii="Times New Roman" w:hAnsi="Times New Roman"/>
                <w:sz w:val="24"/>
                <w:szCs w:val="24"/>
              </w:rPr>
              <w:t>17.07</w:t>
            </w:r>
          </w:p>
        </w:tc>
      </w:tr>
    </w:tbl>
    <w:p w:rsidR="00E06E6E" w:rsidRPr="00692A56" w:rsidRDefault="00E06E6E" w:rsidP="009753E8">
      <w:pPr>
        <w:pStyle w:val="NoSpacing"/>
        <w:jc w:val="both"/>
        <w:rPr>
          <w:rFonts w:ascii="Times New Roman" w:hAnsi="Times New Roman"/>
          <w:sz w:val="24"/>
          <w:szCs w:val="24"/>
        </w:rPr>
      </w:pPr>
    </w:p>
    <w:p w:rsidR="0079387B" w:rsidRPr="00692A56" w:rsidRDefault="009B4901" w:rsidP="0079387B">
      <w:pPr>
        <w:pStyle w:val="NoSpacing"/>
        <w:ind w:left="720"/>
        <w:jc w:val="both"/>
        <w:rPr>
          <w:rFonts w:ascii="Times New Roman" w:hAnsi="Times New Roman"/>
          <w:sz w:val="24"/>
          <w:szCs w:val="24"/>
        </w:rPr>
      </w:pPr>
      <w:r>
        <w:rPr>
          <w:rFonts w:ascii="Times New Roman" w:hAnsi="Times New Roman"/>
          <w:sz w:val="24"/>
          <w:szCs w:val="24"/>
        </w:rPr>
        <w:t>The Group recorded</w:t>
      </w:r>
      <w:r w:rsidR="00E06E6E" w:rsidRPr="00692A56">
        <w:rPr>
          <w:rFonts w:ascii="Times New Roman" w:hAnsi="Times New Roman"/>
          <w:sz w:val="24"/>
          <w:szCs w:val="24"/>
        </w:rPr>
        <w:t xml:space="preserve"> revenue of approximately RM</w:t>
      </w:r>
      <w:r w:rsidR="000B2045">
        <w:rPr>
          <w:rFonts w:ascii="Times New Roman" w:hAnsi="Times New Roman"/>
          <w:sz w:val="24"/>
          <w:szCs w:val="24"/>
        </w:rPr>
        <w:t>27.</w:t>
      </w:r>
      <w:r w:rsidR="00B55A10">
        <w:rPr>
          <w:rFonts w:ascii="Times New Roman" w:hAnsi="Times New Roman"/>
          <w:sz w:val="24"/>
          <w:szCs w:val="24"/>
        </w:rPr>
        <w:t>34</w:t>
      </w:r>
      <w:r>
        <w:rPr>
          <w:rFonts w:ascii="Times New Roman" w:hAnsi="Times New Roman"/>
          <w:sz w:val="24"/>
          <w:szCs w:val="24"/>
        </w:rPr>
        <w:t xml:space="preserve"> </w:t>
      </w:r>
      <w:r w:rsidR="00E06E6E" w:rsidRPr="00692A56">
        <w:rPr>
          <w:rFonts w:ascii="Times New Roman" w:hAnsi="Times New Roman"/>
          <w:sz w:val="24"/>
          <w:szCs w:val="24"/>
        </w:rPr>
        <w:t xml:space="preserve">million or </w:t>
      </w:r>
      <w:r w:rsidR="000B2045">
        <w:rPr>
          <w:rFonts w:ascii="Times New Roman" w:hAnsi="Times New Roman"/>
          <w:sz w:val="24"/>
          <w:szCs w:val="24"/>
        </w:rPr>
        <w:t>1</w:t>
      </w:r>
      <w:r w:rsidR="00B55A10">
        <w:rPr>
          <w:rFonts w:ascii="Times New Roman" w:hAnsi="Times New Roman"/>
          <w:sz w:val="24"/>
          <w:szCs w:val="24"/>
        </w:rPr>
        <w:t>2</w:t>
      </w:r>
      <w:r w:rsidR="000B2045">
        <w:rPr>
          <w:rFonts w:ascii="Times New Roman" w:hAnsi="Times New Roman"/>
          <w:sz w:val="24"/>
          <w:szCs w:val="24"/>
        </w:rPr>
        <w:t>.</w:t>
      </w:r>
      <w:r w:rsidR="00B55A10">
        <w:rPr>
          <w:rFonts w:ascii="Times New Roman" w:hAnsi="Times New Roman"/>
          <w:sz w:val="24"/>
          <w:szCs w:val="24"/>
        </w:rPr>
        <w:t>93</w:t>
      </w:r>
      <w:r w:rsidR="00E06E6E" w:rsidRPr="00692A56">
        <w:rPr>
          <w:rFonts w:ascii="Times New Roman" w:hAnsi="Times New Roman"/>
          <w:sz w:val="24"/>
          <w:szCs w:val="24"/>
        </w:rPr>
        <w:t xml:space="preserve">% </w:t>
      </w:r>
      <w:r>
        <w:rPr>
          <w:rFonts w:ascii="Times New Roman" w:hAnsi="Times New Roman"/>
          <w:sz w:val="24"/>
          <w:szCs w:val="24"/>
        </w:rPr>
        <w:t xml:space="preserve">lower </w:t>
      </w:r>
      <w:r w:rsidR="00E06E6E" w:rsidRPr="00692A56">
        <w:rPr>
          <w:rFonts w:ascii="Times New Roman" w:hAnsi="Times New Roman"/>
          <w:sz w:val="24"/>
          <w:szCs w:val="24"/>
        </w:rPr>
        <w:t>in the current quarter compared with the revenue of approximately RM</w:t>
      </w:r>
      <w:r w:rsidR="000B2045">
        <w:rPr>
          <w:rFonts w:ascii="Times New Roman" w:hAnsi="Times New Roman"/>
          <w:sz w:val="24"/>
          <w:szCs w:val="24"/>
        </w:rPr>
        <w:t>31.40</w:t>
      </w:r>
      <w:r>
        <w:rPr>
          <w:rFonts w:ascii="Times New Roman" w:hAnsi="Times New Roman"/>
          <w:sz w:val="24"/>
          <w:szCs w:val="24"/>
        </w:rPr>
        <w:t xml:space="preserve"> </w:t>
      </w:r>
      <w:r w:rsidR="00E06E6E" w:rsidRPr="00692A56">
        <w:rPr>
          <w:rFonts w:ascii="Times New Roman" w:hAnsi="Times New Roman"/>
          <w:sz w:val="24"/>
          <w:szCs w:val="24"/>
        </w:rPr>
        <w:t>million in the preceding quarter. The decrease in revenue for the current quarter was due to</w:t>
      </w:r>
      <w:r w:rsidR="00020FF6">
        <w:rPr>
          <w:rFonts w:ascii="Times New Roman" w:hAnsi="Times New Roman"/>
          <w:sz w:val="24"/>
          <w:szCs w:val="24"/>
        </w:rPr>
        <w:t xml:space="preserve"> </w:t>
      </w:r>
      <w:r w:rsidR="00020FF6" w:rsidRPr="000C64C5">
        <w:rPr>
          <w:rFonts w:ascii="Times New Roman" w:hAnsi="Times New Roman"/>
          <w:sz w:val="24"/>
          <w:szCs w:val="24"/>
        </w:rPr>
        <w:t>rationalization and consolidation of business operations.</w:t>
      </w:r>
    </w:p>
    <w:p w:rsidR="000A1869" w:rsidRDefault="000A1869" w:rsidP="009753E8">
      <w:pPr>
        <w:pStyle w:val="NoSpacing"/>
        <w:ind w:left="720" w:hanging="720"/>
        <w:jc w:val="both"/>
        <w:rPr>
          <w:rFonts w:ascii="Times New Roman" w:hAnsi="Times New Roman"/>
          <w:sz w:val="24"/>
          <w:szCs w:val="24"/>
          <w:lang w:eastAsia="zh-TW"/>
        </w:rPr>
      </w:pPr>
    </w:p>
    <w:p w:rsidR="000F339B" w:rsidRPr="00692A56" w:rsidRDefault="000F339B" w:rsidP="000F339B">
      <w:pPr>
        <w:pStyle w:val="NoSpacing"/>
        <w:ind w:left="720"/>
        <w:jc w:val="both"/>
        <w:rPr>
          <w:rFonts w:ascii="Times New Roman" w:hAnsi="Times New Roman"/>
          <w:sz w:val="24"/>
          <w:szCs w:val="24"/>
        </w:rPr>
      </w:pPr>
      <w:r w:rsidRPr="00692A56">
        <w:rPr>
          <w:rFonts w:ascii="Times New Roman" w:hAnsi="Times New Roman"/>
          <w:sz w:val="24"/>
          <w:szCs w:val="24"/>
        </w:rPr>
        <w:t>The Group recorded loss before tax of approximately RM</w:t>
      </w:r>
      <w:r w:rsidR="00F32F7F">
        <w:rPr>
          <w:rFonts w:ascii="Times New Roman" w:hAnsi="Times New Roman"/>
          <w:sz w:val="24"/>
          <w:szCs w:val="24"/>
        </w:rPr>
        <w:t>8.01</w:t>
      </w:r>
      <w:r w:rsidRPr="00692A56">
        <w:rPr>
          <w:rFonts w:ascii="Times New Roman" w:hAnsi="Times New Roman"/>
          <w:sz w:val="24"/>
          <w:szCs w:val="24"/>
        </w:rPr>
        <w:t xml:space="preserve">million in the current quarter compared with </w:t>
      </w:r>
      <w:r>
        <w:rPr>
          <w:rFonts w:ascii="Times New Roman" w:hAnsi="Times New Roman"/>
          <w:sz w:val="24"/>
          <w:szCs w:val="24"/>
        </w:rPr>
        <w:t>loss</w:t>
      </w:r>
      <w:r w:rsidRPr="00692A56">
        <w:rPr>
          <w:rFonts w:ascii="Times New Roman" w:hAnsi="Times New Roman"/>
          <w:sz w:val="24"/>
          <w:szCs w:val="24"/>
        </w:rPr>
        <w:t xml:space="preserve"> before tax of approximately RM</w:t>
      </w:r>
      <w:r>
        <w:rPr>
          <w:rFonts w:ascii="Times New Roman" w:hAnsi="Times New Roman"/>
          <w:sz w:val="24"/>
          <w:szCs w:val="24"/>
        </w:rPr>
        <w:t>9.</w:t>
      </w:r>
      <w:r w:rsidR="000B2045">
        <w:rPr>
          <w:rFonts w:ascii="Times New Roman" w:hAnsi="Times New Roman"/>
          <w:sz w:val="24"/>
          <w:szCs w:val="24"/>
        </w:rPr>
        <w:t>66</w:t>
      </w:r>
      <w:r>
        <w:rPr>
          <w:rFonts w:ascii="Times New Roman" w:hAnsi="Times New Roman"/>
          <w:sz w:val="24"/>
          <w:szCs w:val="24"/>
        </w:rPr>
        <w:t>m</w:t>
      </w:r>
      <w:r w:rsidRPr="00692A56">
        <w:rPr>
          <w:rFonts w:ascii="Times New Roman" w:hAnsi="Times New Roman"/>
          <w:sz w:val="24"/>
          <w:szCs w:val="24"/>
        </w:rPr>
        <w:t>illion in the immediate preceding qu</w:t>
      </w:r>
      <w:r w:rsidR="0079387B">
        <w:rPr>
          <w:rFonts w:ascii="Times New Roman" w:hAnsi="Times New Roman"/>
          <w:sz w:val="24"/>
          <w:szCs w:val="24"/>
        </w:rPr>
        <w:t>arter. The reasons for the loss</w:t>
      </w:r>
      <w:r w:rsidRPr="00692A56">
        <w:rPr>
          <w:rFonts w:ascii="Times New Roman" w:hAnsi="Times New Roman"/>
          <w:sz w:val="24"/>
          <w:szCs w:val="24"/>
        </w:rPr>
        <w:t xml:space="preserve"> were mainly due to the reason elaborated in Note B1 above.</w:t>
      </w:r>
    </w:p>
    <w:p w:rsidR="000F339B" w:rsidRDefault="000F339B" w:rsidP="009753E8">
      <w:pPr>
        <w:pStyle w:val="NoSpacing"/>
        <w:ind w:left="720" w:hanging="720"/>
        <w:jc w:val="both"/>
        <w:rPr>
          <w:rFonts w:ascii="Times New Roman" w:hAnsi="Times New Roman"/>
          <w:sz w:val="24"/>
          <w:szCs w:val="24"/>
        </w:rPr>
      </w:pPr>
    </w:p>
    <w:p w:rsidR="000F339B" w:rsidRDefault="000F339B" w:rsidP="009753E8">
      <w:pPr>
        <w:pStyle w:val="NoSpacing"/>
        <w:ind w:left="720" w:hanging="720"/>
        <w:jc w:val="both"/>
        <w:rPr>
          <w:rFonts w:ascii="Times New Roman" w:hAnsi="Times New Roman"/>
          <w:sz w:val="24"/>
          <w:szCs w:val="24"/>
        </w:rPr>
      </w:pPr>
    </w:p>
    <w:p w:rsidR="000F339B" w:rsidRDefault="000F339B" w:rsidP="009753E8">
      <w:pPr>
        <w:pStyle w:val="NoSpacing"/>
        <w:ind w:left="720" w:hanging="720"/>
        <w:jc w:val="both"/>
        <w:rPr>
          <w:rFonts w:ascii="Times New Roman" w:hAnsi="Times New Roman"/>
          <w:sz w:val="24"/>
          <w:szCs w:val="24"/>
          <w:lang w:eastAsia="zh-TW"/>
        </w:rPr>
      </w:pPr>
    </w:p>
    <w:p w:rsidR="00020FF6" w:rsidRDefault="00020FF6" w:rsidP="009753E8">
      <w:pPr>
        <w:pStyle w:val="NoSpacing"/>
        <w:ind w:left="720" w:hanging="720"/>
        <w:jc w:val="both"/>
        <w:rPr>
          <w:rFonts w:ascii="Times New Roman" w:hAnsi="Times New Roman"/>
          <w:sz w:val="24"/>
          <w:szCs w:val="24"/>
          <w:lang w:eastAsia="zh-TW"/>
        </w:rPr>
      </w:pPr>
    </w:p>
    <w:p w:rsidR="000D5A0A" w:rsidRDefault="000D5A0A" w:rsidP="009753E8">
      <w:pPr>
        <w:pStyle w:val="NoSpacing"/>
        <w:ind w:left="720" w:hanging="720"/>
        <w:jc w:val="both"/>
        <w:rPr>
          <w:rFonts w:ascii="Times New Roman" w:hAnsi="Times New Roman"/>
          <w:sz w:val="24"/>
          <w:szCs w:val="24"/>
          <w:lang w:eastAsia="zh-TW"/>
        </w:rPr>
      </w:pPr>
    </w:p>
    <w:p w:rsidR="000D5A0A" w:rsidRDefault="000D5A0A" w:rsidP="009753E8">
      <w:pPr>
        <w:pStyle w:val="NoSpacing"/>
        <w:ind w:left="720" w:hanging="720"/>
        <w:jc w:val="both"/>
        <w:rPr>
          <w:rFonts w:ascii="Times New Roman" w:hAnsi="Times New Roman"/>
          <w:sz w:val="24"/>
          <w:szCs w:val="24"/>
          <w:lang w:eastAsia="zh-TW"/>
        </w:rPr>
      </w:pPr>
    </w:p>
    <w:p w:rsidR="000A1869" w:rsidRDefault="000A1869" w:rsidP="009753E8">
      <w:pPr>
        <w:pStyle w:val="NoSpacing"/>
        <w:ind w:left="720" w:hanging="720"/>
        <w:jc w:val="both"/>
        <w:rPr>
          <w:rFonts w:ascii="Times New Roman" w:hAnsi="Times New Roman"/>
          <w:sz w:val="24"/>
          <w:szCs w:val="24"/>
          <w:lang w:eastAsia="zh-TW"/>
        </w:rPr>
      </w:pPr>
    </w:p>
    <w:p w:rsidR="0079387B" w:rsidRDefault="0079387B" w:rsidP="009753E8">
      <w:pPr>
        <w:pStyle w:val="NoSpacing"/>
        <w:ind w:left="720" w:hanging="720"/>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KBB RESOURCES BERHAD (Company No.583565-U)</w:t>
            </w:r>
          </w:p>
        </w:tc>
      </w:tr>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011AEB" w:rsidRPr="00692A56" w:rsidTr="0027787E">
        <w:tc>
          <w:tcPr>
            <w:tcW w:w="9245" w:type="dxa"/>
          </w:tcPr>
          <w:p w:rsidR="00011AEB" w:rsidRPr="00692A56" w:rsidRDefault="00011AEB" w:rsidP="00414E6D">
            <w:pPr>
              <w:pStyle w:val="NoSpacing"/>
              <w:jc w:val="both"/>
              <w:rPr>
                <w:rFonts w:ascii="Times New Roman" w:hAnsi="Times New Roman"/>
                <w:b/>
                <w:sz w:val="24"/>
                <w:szCs w:val="24"/>
              </w:rPr>
            </w:pPr>
            <w:r w:rsidRPr="00692A56">
              <w:rPr>
                <w:rFonts w:ascii="Times New Roman" w:hAnsi="Times New Roman"/>
                <w:b/>
                <w:sz w:val="24"/>
                <w:szCs w:val="24"/>
              </w:rPr>
              <w:t xml:space="preserve">- </w:t>
            </w:r>
            <w:r w:rsidR="00414E6D">
              <w:rPr>
                <w:rFonts w:ascii="Times New Roman" w:hAnsi="Times New Roman"/>
                <w:b/>
                <w:sz w:val="24"/>
                <w:szCs w:val="24"/>
              </w:rPr>
              <w:t>4</w:t>
            </w:r>
            <w:r w:rsidR="00414E6D" w:rsidRPr="00414E6D">
              <w:rPr>
                <w:rFonts w:ascii="Times New Roman" w:hAnsi="Times New Roman"/>
                <w:b/>
                <w:sz w:val="24"/>
                <w:szCs w:val="24"/>
                <w:vertAlign w:val="superscript"/>
              </w:rPr>
              <w:t>TH</w:t>
            </w:r>
            <w:r w:rsidR="00414E6D">
              <w:rPr>
                <w:rFonts w:ascii="Times New Roman" w:hAnsi="Times New Roman"/>
                <w:b/>
                <w:sz w:val="24"/>
                <w:szCs w:val="24"/>
              </w:rPr>
              <w:t xml:space="preserve"> QUARTER ENDED 31</w:t>
            </w:r>
            <w:r w:rsidRPr="00692A56">
              <w:rPr>
                <w:rFonts w:ascii="Times New Roman" w:hAnsi="Times New Roman"/>
                <w:b/>
                <w:sz w:val="24"/>
                <w:szCs w:val="24"/>
              </w:rPr>
              <w:t xml:space="preserve"> </w:t>
            </w:r>
            <w:r w:rsidR="00414E6D">
              <w:rPr>
                <w:rFonts w:ascii="Times New Roman" w:hAnsi="Times New Roman"/>
                <w:b/>
                <w:sz w:val="24"/>
                <w:szCs w:val="24"/>
              </w:rPr>
              <w:t>DECEMBER</w:t>
            </w:r>
            <w:r w:rsidRPr="00692A56">
              <w:rPr>
                <w:rFonts w:ascii="Times New Roman" w:hAnsi="Times New Roman"/>
                <w:b/>
                <w:sz w:val="24"/>
                <w:szCs w:val="24"/>
              </w:rPr>
              <w:t xml:space="preserve"> 2010</w:t>
            </w:r>
          </w:p>
        </w:tc>
      </w:tr>
    </w:tbl>
    <w:p w:rsidR="00011AEB" w:rsidRPr="00692A56" w:rsidRDefault="00011AEB" w:rsidP="00011AEB">
      <w:pPr>
        <w:pStyle w:val="NoSpacing"/>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PART B: EXPLANATORY NOTES PURSUANT TO PART A OF APPENDIX 9B OF THE LISTING REQUIREMENTS OF BURSA MALAYSIA SECURITIES BERHAD</w:t>
            </w:r>
          </w:p>
        </w:tc>
      </w:tr>
    </w:tbl>
    <w:p w:rsidR="00011AEB" w:rsidRPr="00692A56" w:rsidRDefault="00011AEB" w:rsidP="009753E8">
      <w:pPr>
        <w:pStyle w:val="NoSpacing"/>
        <w:ind w:left="720" w:hanging="720"/>
        <w:jc w:val="both"/>
        <w:rPr>
          <w:rFonts w:ascii="Times New Roman" w:hAnsi="Times New Roman"/>
          <w:sz w:val="24"/>
          <w:szCs w:val="24"/>
        </w:rPr>
      </w:pPr>
    </w:p>
    <w:p w:rsidR="00E06E6E" w:rsidRPr="00692A56" w:rsidRDefault="00E06E6E" w:rsidP="009753E8">
      <w:pPr>
        <w:pStyle w:val="NoSpacing"/>
        <w:ind w:left="720" w:hanging="720"/>
        <w:jc w:val="both"/>
        <w:rPr>
          <w:rFonts w:ascii="Times New Roman" w:hAnsi="Times New Roman"/>
          <w:sz w:val="24"/>
          <w:szCs w:val="24"/>
        </w:rPr>
      </w:pPr>
    </w:p>
    <w:p w:rsidR="00E06E6E" w:rsidRPr="00692A56" w:rsidRDefault="00E06E6E" w:rsidP="00A4344A">
      <w:pPr>
        <w:pStyle w:val="NoSpacing"/>
        <w:jc w:val="both"/>
        <w:rPr>
          <w:rFonts w:ascii="Times New Roman" w:hAnsi="Times New Roman"/>
          <w:b/>
          <w:sz w:val="24"/>
          <w:szCs w:val="24"/>
        </w:rPr>
      </w:pPr>
      <w:r w:rsidRPr="00692A56">
        <w:rPr>
          <w:rFonts w:ascii="Times New Roman" w:hAnsi="Times New Roman"/>
          <w:b/>
          <w:sz w:val="24"/>
          <w:szCs w:val="24"/>
        </w:rPr>
        <w:t>B3)</w:t>
      </w:r>
      <w:r w:rsidRPr="00692A56">
        <w:rPr>
          <w:rFonts w:ascii="Times New Roman" w:hAnsi="Times New Roman"/>
          <w:b/>
          <w:sz w:val="24"/>
          <w:szCs w:val="24"/>
        </w:rPr>
        <w:tab/>
        <w:t>Current Year Prospects</w:t>
      </w:r>
    </w:p>
    <w:p w:rsidR="00E06E6E" w:rsidRPr="00692A56" w:rsidRDefault="00E06E6E" w:rsidP="00A4344A">
      <w:pPr>
        <w:pStyle w:val="NoSpacing"/>
        <w:jc w:val="both"/>
        <w:rPr>
          <w:rFonts w:ascii="Times New Roman" w:hAnsi="Times New Roman"/>
          <w:sz w:val="24"/>
          <w:szCs w:val="24"/>
        </w:rPr>
      </w:pPr>
    </w:p>
    <w:p w:rsidR="00EE1C3D" w:rsidRDefault="00EE1C3D" w:rsidP="00EE1C3D">
      <w:pPr>
        <w:pStyle w:val="NoSpacing"/>
        <w:ind w:left="720"/>
        <w:jc w:val="both"/>
        <w:rPr>
          <w:rFonts w:ascii="Times New Roman" w:hAnsi="Times New Roman"/>
          <w:sz w:val="24"/>
          <w:szCs w:val="24"/>
        </w:rPr>
      </w:pPr>
      <w:r w:rsidRPr="00692A56">
        <w:rPr>
          <w:rFonts w:ascii="Times New Roman" w:hAnsi="Times New Roman"/>
          <w:sz w:val="24"/>
          <w:szCs w:val="24"/>
        </w:rPr>
        <w:t xml:space="preserve">The Group will continue to rationalize and consolidate its business operation. </w:t>
      </w:r>
      <w:r w:rsidR="00076F80">
        <w:rPr>
          <w:rFonts w:ascii="Times New Roman" w:hAnsi="Times New Roman"/>
          <w:sz w:val="24"/>
          <w:szCs w:val="24"/>
        </w:rPr>
        <w:t>Currently</w:t>
      </w:r>
      <w:r w:rsidRPr="00692A56">
        <w:rPr>
          <w:rFonts w:ascii="Times New Roman" w:hAnsi="Times New Roman"/>
          <w:sz w:val="24"/>
          <w:szCs w:val="24"/>
        </w:rPr>
        <w:t>, the Group is reorganizing its business to strengthen focus on its core business, integrated vermicelli manufacturing and sago product manufacturing within domestic market.</w:t>
      </w:r>
      <w:r w:rsidR="00076F80">
        <w:rPr>
          <w:rFonts w:ascii="Times New Roman" w:hAnsi="Times New Roman"/>
          <w:sz w:val="24"/>
          <w:szCs w:val="24"/>
        </w:rPr>
        <w:t xml:space="preserve"> Moving forward,</w:t>
      </w:r>
      <w:r w:rsidRPr="00692A56">
        <w:rPr>
          <w:rFonts w:ascii="Times New Roman" w:hAnsi="Times New Roman"/>
          <w:sz w:val="24"/>
          <w:szCs w:val="24"/>
        </w:rPr>
        <w:t xml:space="preserve"> </w:t>
      </w:r>
      <w:r w:rsidR="00076F80">
        <w:rPr>
          <w:rFonts w:ascii="Times New Roman" w:hAnsi="Times New Roman"/>
          <w:sz w:val="24"/>
          <w:szCs w:val="24"/>
        </w:rPr>
        <w:t>t</w:t>
      </w:r>
      <w:r w:rsidRPr="00692A56">
        <w:rPr>
          <w:rFonts w:ascii="Times New Roman" w:hAnsi="Times New Roman"/>
          <w:sz w:val="24"/>
          <w:szCs w:val="24"/>
        </w:rPr>
        <w:t>he Group will continue its effort at cost cutting measures, consolidation of loss making operations, improving in operation efficiency and productivity, improving in inventory control and credit control as well as focus on product development and quality improvement in the rice and sago sticks (vermicelli) operation in order to remain competitive in the market.</w:t>
      </w:r>
    </w:p>
    <w:p w:rsidR="00EE1C3D" w:rsidRPr="00EE1C3D" w:rsidRDefault="00EE1C3D" w:rsidP="00A00EED">
      <w:pPr>
        <w:pStyle w:val="NoSpacing"/>
        <w:ind w:left="720" w:hanging="720"/>
        <w:jc w:val="both"/>
        <w:rPr>
          <w:rFonts w:ascii="Times New Roman" w:hAnsi="Times New Roman"/>
          <w:sz w:val="24"/>
          <w:szCs w:val="24"/>
          <w:lang w:eastAsia="zh-TW"/>
        </w:rPr>
      </w:pPr>
    </w:p>
    <w:p w:rsidR="00E06E6E" w:rsidRPr="00692A56" w:rsidRDefault="00E06E6E" w:rsidP="009753E8">
      <w:pPr>
        <w:pStyle w:val="NoSpacing"/>
        <w:jc w:val="both"/>
        <w:rPr>
          <w:rFonts w:ascii="Times New Roman" w:hAnsi="Times New Roman"/>
          <w:b/>
          <w:sz w:val="24"/>
          <w:szCs w:val="24"/>
        </w:rPr>
      </w:pPr>
      <w:r w:rsidRPr="00692A56">
        <w:rPr>
          <w:rFonts w:ascii="Times New Roman" w:hAnsi="Times New Roman"/>
          <w:b/>
          <w:sz w:val="24"/>
          <w:szCs w:val="24"/>
        </w:rPr>
        <w:t>B4)</w:t>
      </w:r>
      <w:r w:rsidRPr="00692A56">
        <w:rPr>
          <w:rFonts w:ascii="Times New Roman" w:hAnsi="Times New Roman"/>
          <w:b/>
          <w:sz w:val="24"/>
          <w:szCs w:val="24"/>
        </w:rPr>
        <w:tab/>
        <w:t>Variance between Actual Profit and Forecast Profit</w:t>
      </w:r>
    </w:p>
    <w:p w:rsidR="00E06E6E" w:rsidRPr="00692A56" w:rsidRDefault="00E06E6E" w:rsidP="009753E8">
      <w:pPr>
        <w:pStyle w:val="NoSpacing"/>
        <w:jc w:val="both"/>
        <w:rPr>
          <w:rFonts w:ascii="Times New Roman" w:hAnsi="Times New Roman"/>
          <w:sz w:val="24"/>
          <w:szCs w:val="24"/>
        </w:rPr>
      </w:pPr>
    </w:p>
    <w:p w:rsidR="00E06E6E" w:rsidRPr="00692A56" w:rsidRDefault="00E06E6E" w:rsidP="009753E8">
      <w:pPr>
        <w:pStyle w:val="NoSpacing"/>
        <w:ind w:left="720"/>
        <w:jc w:val="both"/>
        <w:rPr>
          <w:rFonts w:ascii="Times New Roman" w:hAnsi="Times New Roman"/>
          <w:sz w:val="24"/>
          <w:szCs w:val="24"/>
        </w:rPr>
      </w:pPr>
      <w:r w:rsidRPr="00692A56">
        <w:rPr>
          <w:rFonts w:ascii="Times New Roman" w:hAnsi="Times New Roman"/>
          <w:sz w:val="24"/>
          <w:szCs w:val="24"/>
        </w:rPr>
        <w:t>The Group did not issue any profit forecast or profit guarantee during the current quarter under review.</w:t>
      </w:r>
    </w:p>
    <w:p w:rsidR="00E06E6E" w:rsidRPr="00692A56" w:rsidRDefault="00E06E6E" w:rsidP="009753E8">
      <w:pPr>
        <w:pStyle w:val="NoSpacing"/>
        <w:jc w:val="both"/>
        <w:rPr>
          <w:rFonts w:ascii="Times New Roman" w:hAnsi="Times New Roman"/>
          <w:sz w:val="24"/>
          <w:szCs w:val="24"/>
        </w:rPr>
      </w:pPr>
    </w:p>
    <w:p w:rsidR="00E06E6E" w:rsidRPr="00692A56" w:rsidRDefault="00E06E6E" w:rsidP="009753E8">
      <w:pPr>
        <w:pStyle w:val="NoSpacing"/>
        <w:jc w:val="both"/>
        <w:rPr>
          <w:rFonts w:ascii="Times New Roman" w:hAnsi="Times New Roman"/>
          <w:b/>
          <w:sz w:val="24"/>
          <w:szCs w:val="24"/>
        </w:rPr>
      </w:pPr>
      <w:r w:rsidRPr="00692A56">
        <w:rPr>
          <w:rFonts w:ascii="Times New Roman" w:hAnsi="Times New Roman"/>
          <w:b/>
          <w:sz w:val="24"/>
          <w:szCs w:val="24"/>
        </w:rPr>
        <w:t>B5)</w:t>
      </w:r>
      <w:r w:rsidRPr="00692A56">
        <w:rPr>
          <w:rFonts w:ascii="Times New Roman" w:hAnsi="Times New Roman"/>
          <w:b/>
          <w:sz w:val="24"/>
          <w:szCs w:val="24"/>
        </w:rPr>
        <w:tab/>
        <w:t>Taxation</w:t>
      </w:r>
    </w:p>
    <w:p w:rsidR="00E06E6E" w:rsidRPr="00692A56" w:rsidRDefault="00E06E6E" w:rsidP="009753E8">
      <w:pPr>
        <w:pStyle w:val="NoSpacing"/>
        <w:jc w:val="both"/>
        <w:rPr>
          <w:rFonts w:ascii="Times New Roman" w:hAnsi="Times New Roman"/>
          <w:sz w:val="24"/>
          <w:szCs w:val="24"/>
        </w:rPr>
      </w:pPr>
    </w:p>
    <w:tbl>
      <w:tblPr>
        <w:tblW w:w="0" w:type="auto"/>
        <w:tblInd w:w="828" w:type="dxa"/>
        <w:tblLook w:val="00A0"/>
      </w:tblPr>
      <w:tblGrid>
        <w:gridCol w:w="3081"/>
        <w:gridCol w:w="2427"/>
        <w:gridCol w:w="2340"/>
      </w:tblGrid>
      <w:tr w:rsidR="00E06E6E" w:rsidRPr="00692A56" w:rsidTr="00C85C97">
        <w:tc>
          <w:tcPr>
            <w:tcW w:w="3081" w:type="dxa"/>
          </w:tcPr>
          <w:p w:rsidR="00E06E6E" w:rsidRPr="00692A56" w:rsidRDefault="00E06E6E" w:rsidP="00C85C97">
            <w:pPr>
              <w:pStyle w:val="NoSpacing"/>
              <w:jc w:val="both"/>
              <w:rPr>
                <w:rFonts w:ascii="Times New Roman" w:hAnsi="Times New Roman"/>
                <w:sz w:val="24"/>
                <w:szCs w:val="24"/>
              </w:rPr>
            </w:pPr>
          </w:p>
        </w:tc>
        <w:tc>
          <w:tcPr>
            <w:tcW w:w="242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Quarter</w:t>
            </w:r>
          </w:p>
        </w:tc>
        <w:tc>
          <w:tcPr>
            <w:tcW w:w="234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Year-to-Date</w:t>
            </w:r>
          </w:p>
        </w:tc>
      </w:tr>
      <w:tr w:rsidR="00E06E6E" w:rsidRPr="00692A56" w:rsidTr="00C85C97">
        <w:tc>
          <w:tcPr>
            <w:tcW w:w="3081" w:type="dxa"/>
          </w:tcPr>
          <w:p w:rsidR="00E06E6E" w:rsidRPr="00692A56" w:rsidRDefault="00E06E6E" w:rsidP="00C85C97">
            <w:pPr>
              <w:pStyle w:val="NoSpacing"/>
              <w:jc w:val="both"/>
              <w:rPr>
                <w:rFonts w:ascii="Times New Roman" w:hAnsi="Times New Roman"/>
                <w:sz w:val="24"/>
                <w:szCs w:val="24"/>
              </w:rPr>
            </w:pPr>
          </w:p>
        </w:tc>
        <w:tc>
          <w:tcPr>
            <w:tcW w:w="2427" w:type="dxa"/>
          </w:tcPr>
          <w:p w:rsidR="00E06E6E" w:rsidRPr="00692A56" w:rsidRDefault="00E06E6E" w:rsidP="00666351">
            <w:pPr>
              <w:pStyle w:val="NoSpacing"/>
              <w:jc w:val="right"/>
              <w:rPr>
                <w:rFonts w:ascii="Times New Roman" w:hAnsi="Times New Roman"/>
                <w:b/>
                <w:sz w:val="24"/>
                <w:szCs w:val="24"/>
              </w:rPr>
            </w:pPr>
            <w:r w:rsidRPr="00692A56">
              <w:rPr>
                <w:rFonts w:ascii="Times New Roman" w:hAnsi="Times New Roman"/>
                <w:b/>
                <w:sz w:val="24"/>
                <w:szCs w:val="24"/>
              </w:rPr>
              <w:t>3</w:t>
            </w:r>
            <w:r w:rsidR="00666351">
              <w:rPr>
                <w:rFonts w:ascii="Times New Roman" w:hAnsi="Times New Roman"/>
                <w:b/>
                <w:sz w:val="24"/>
                <w:szCs w:val="24"/>
              </w:rPr>
              <w:t>1</w:t>
            </w:r>
            <w:r w:rsidRPr="00692A56">
              <w:rPr>
                <w:rFonts w:ascii="Times New Roman" w:hAnsi="Times New Roman"/>
                <w:b/>
                <w:sz w:val="24"/>
                <w:szCs w:val="24"/>
              </w:rPr>
              <w:t>.</w:t>
            </w:r>
            <w:r w:rsidR="00666351">
              <w:rPr>
                <w:rFonts w:ascii="Times New Roman" w:hAnsi="Times New Roman"/>
                <w:b/>
                <w:sz w:val="24"/>
                <w:szCs w:val="24"/>
              </w:rPr>
              <w:t>12</w:t>
            </w:r>
            <w:r w:rsidRPr="00692A56">
              <w:rPr>
                <w:rFonts w:ascii="Times New Roman" w:hAnsi="Times New Roman"/>
                <w:b/>
                <w:sz w:val="24"/>
                <w:szCs w:val="24"/>
              </w:rPr>
              <w:t>.10</w:t>
            </w:r>
          </w:p>
        </w:tc>
        <w:tc>
          <w:tcPr>
            <w:tcW w:w="2340" w:type="dxa"/>
          </w:tcPr>
          <w:p w:rsidR="00E06E6E" w:rsidRPr="00692A56" w:rsidRDefault="00E06E6E" w:rsidP="00666351">
            <w:pPr>
              <w:pStyle w:val="NoSpacing"/>
              <w:jc w:val="right"/>
              <w:rPr>
                <w:rFonts w:ascii="Times New Roman" w:hAnsi="Times New Roman"/>
                <w:b/>
                <w:sz w:val="24"/>
                <w:szCs w:val="24"/>
              </w:rPr>
            </w:pPr>
            <w:r w:rsidRPr="00692A56">
              <w:rPr>
                <w:rFonts w:ascii="Times New Roman" w:hAnsi="Times New Roman"/>
                <w:b/>
                <w:sz w:val="24"/>
                <w:szCs w:val="24"/>
              </w:rPr>
              <w:t>3</w:t>
            </w:r>
            <w:r w:rsidR="00666351">
              <w:rPr>
                <w:rFonts w:ascii="Times New Roman" w:hAnsi="Times New Roman"/>
                <w:b/>
                <w:sz w:val="24"/>
                <w:szCs w:val="24"/>
              </w:rPr>
              <w:t>1</w:t>
            </w:r>
            <w:r w:rsidRPr="00692A56">
              <w:rPr>
                <w:rFonts w:ascii="Times New Roman" w:hAnsi="Times New Roman"/>
                <w:b/>
                <w:sz w:val="24"/>
                <w:szCs w:val="24"/>
              </w:rPr>
              <w:t>.</w:t>
            </w:r>
            <w:r w:rsidR="00666351">
              <w:rPr>
                <w:rFonts w:ascii="Times New Roman" w:hAnsi="Times New Roman"/>
                <w:b/>
                <w:sz w:val="24"/>
                <w:szCs w:val="24"/>
              </w:rPr>
              <w:t>12</w:t>
            </w:r>
            <w:r w:rsidRPr="00692A56">
              <w:rPr>
                <w:rFonts w:ascii="Times New Roman" w:hAnsi="Times New Roman"/>
                <w:b/>
                <w:sz w:val="24"/>
                <w:szCs w:val="24"/>
              </w:rPr>
              <w:t>.10</w:t>
            </w:r>
          </w:p>
        </w:tc>
      </w:tr>
      <w:tr w:rsidR="00E06E6E" w:rsidRPr="00692A56" w:rsidTr="00C85C97">
        <w:tc>
          <w:tcPr>
            <w:tcW w:w="3081" w:type="dxa"/>
          </w:tcPr>
          <w:p w:rsidR="00E06E6E" w:rsidRPr="00692A56" w:rsidRDefault="00E06E6E" w:rsidP="00C85C97">
            <w:pPr>
              <w:pStyle w:val="NoSpacing"/>
              <w:jc w:val="both"/>
              <w:rPr>
                <w:rFonts w:ascii="Times New Roman" w:hAnsi="Times New Roman"/>
                <w:sz w:val="24"/>
                <w:szCs w:val="24"/>
              </w:rPr>
            </w:pPr>
          </w:p>
        </w:tc>
        <w:tc>
          <w:tcPr>
            <w:tcW w:w="242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234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194C54">
        <w:trPr>
          <w:trHeight w:val="252"/>
        </w:trPr>
        <w:tc>
          <w:tcPr>
            <w:tcW w:w="3081"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Income Tax</w:t>
            </w:r>
          </w:p>
        </w:tc>
        <w:tc>
          <w:tcPr>
            <w:tcW w:w="2427" w:type="dxa"/>
          </w:tcPr>
          <w:p w:rsidR="00E06E6E" w:rsidRPr="00692A56" w:rsidRDefault="008E7B19" w:rsidP="002F57CA">
            <w:pPr>
              <w:pStyle w:val="NoSpacing"/>
              <w:jc w:val="right"/>
              <w:rPr>
                <w:rFonts w:ascii="Times New Roman" w:hAnsi="Times New Roman"/>
                <w:sz w:val="24"/>
                <w:szCs w:val="24"/>
              </w:rPr>
            </w:pPr>
            <w:r>
              <w:rPr>
                <w:rFonts w:ascii="Times New Roman" w:hAnsi="Times New Roman"/>
                <w:sz w:val="24"/>
                <w:szCs w:val="24"/>
              </w:rPr>
              <w:t>756</w:t>
            </w:r>
          </w:p>
        </w:tc>
        <w:tc>
          <w:tcPr>
            <w:tcW w:w="2340" w:type="dxa"/>
          </w:tcPr>
          <w:p w:rsidR="00E06E6E" w:rsidRPr="00692A56" w:rsidRDefault="008E7B19" w:rsidP="00C85C97">
            <w:pPr>
              <w:pStyle w:val="NoSpacing"/>
              <w:jc w:val="right"/>
              <w:rPr>
                <w:rFonts w:ascii="Times New Roman" w:hAnsi="Times New Roman"/>
                <w:sz w:val="24"/>
                <w:szCs w:val="24"/>
              </w:rPr>
            </w:pPr>
            <w:r>
              <w:rPr>
                <w:rFonts w:ascii="Times New Roman" w:hAnsi="Times New Roman"/>
                <w:sz w:val="24"/>
                <w:szCs w:val="24"/>
              </w:rPr>
              <w:t>138</w:t>
            </w:r>
          </w:p>
        </w:tc>
      </w:tr>
      <w:tr w:rsidR="00E06E6E" w:rsidRPr="00692A56" w:rsidTr="00C85C97">
        <w:tc>
          <w:tcPr>
            <w:tcW w:w="3081"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Deferred Tax</w:t>
            </w:r>
          </w:p>
        </w:tc>
        <w:tc>
          <w:tcPr>
            <w:tcW w:w="2427" w:type="dxa"/>
            <w:tcBorders>
              <w:bottom w:val="single" w:sz="4" w:space="0" w:color="auto"/>
            </w:tcBorders>
          </w:tcPr>
          <w:p w:rsidR="00E06E6E" w:rsidRPr="00692A56" w:rsidRDefault="008E7B19" w:rsidP="00C85C97">
            <w:pPr>
              <w:pStyle w:val="NoSpacing"/>
              <w:jc w:val="right"/>
              <w:rPr>
                <w:rFonts w:ascii="Times New Roman" w:hAnsi="Times New Roman"/>
                <w:sz w:val="24"/>
                <w:szCs w:val="24"/>
              </w:rPr>
            </w:pPr>
            <w:r>
              <w:rPr>
                <w:rFonts w:ascii="Times New Roman" w:hAnsi="Times New Roman"/>
                <w:sz w:val="24"/>
                <w:szCs w:val="24"/>
              </w:rPr>
              <w:t>(464)</w:t>
            </w:r>
          </w:p>
        </w:tc>
        <w:tc>
          <w:tcPr>
            <w:tcW w:w="2340" w:type="dxa"/>
            <w:tcBorders>
              <w:bottom w:val="single" w:sz="4" w:space="0" w:color="auto"/>
            </w:tcBorders>
          </w:tcPr>
          <w:p w:rsidR="00E06E6E" w:rsidRPr="00692A56" w:rsidRDefault="008E7B19" w:rsidP="00C85C97">
            <w:pPr>
              <w:pStyle w:val="NoSpacing"/>
              <w:jc w:val="right"/>
              <w:rPr>
                <w:rFonts w:ascii="Times New Roman" w:hAnsi="Times New Roman"/>
                <w:sz w:val="24"/>
                <w:szCs w:val="24"/>
              </w:rPr>
            </w:pPr>
            <w:r>
              <w:rPr>
                <w:rFonts w:ascii="Times New Roman" w:hAnsi="Times New Roman"/>
                <w:sz w:val="24"/>
                <w:szCs w:val="24"/>
              </w:rPr>
              <w:t>(464)</w:t>
            </w:r>
          </w:p>
        </w:tc>
      </w:tr>
      <w:tr w:rsidR="00E06E6E" w:rsidRPr="00692A56" w:rsidTr="00C85C97">
        <w:tc>
          <w:tcPr>
            <w:tcW w:w="3081" w:type="dxa"/>
          </w:tcPr>
          <w:p w:rsidR="00E06E6E" w:rsidRPr="00692A56" w:rsidRDefault="00E06E6E" w:rsidP="00C85C97">
            <w:pPr>
              <w:pStyle w:val="NoSpacing"/>
              <w:jc w:val="both"/>
              <w:rPr>
                <w:rFonts w:ascii="Times New Roman" w:hAnsi="Times New Roman"/>
                <w:sz w:val="24"/>
                <w:szCs w:val="24"/>
              </w:rPr>
            </w:pPr>
          </w:p>
        </w:tc>
        <w:tc>
          <w:tcPr>
            <w:tcW w:w="2427" w:type="dxa"/>
            <w:tcBorders>
              <w:top w:val="single" w:sz="4" w:space="0" w:color="auto"/>
              <w:bottom w:val="double" w:sz="4" w:space="0" w:color="auto"/>
            </w:tcBorders>
          </w:tcPr>
          <w:p w:rsidR="00E06E6E" w:rsidRPr="00692A56" w:rsidRDefault="002F57CA" w:rsidP="00C85C97">
            <w:pPr>
              <w:pStyle w:val="NoSpacing"/>
              <w:jc w:val="right"/>
              <w:rPr>
                <w:rFonts w:ascii="Times New Roman" w:hAnsi="Times New Roman"/>
                <w:sz w:val="24"/>
                <w:szCs w:val="24"/>
              </w:rPr>
            </w:pPr>
            <w:r>
              <w:rPr>
                <w:rFonts w:ascii="Times New Roman" w:hAnsi="Times New Roman"/>
                <w:sz w:val="24"/>
                <w:szCs w:val="24"/>
              </w:rPr>
              <w:t>292</w:t>
            </w:r>
          </w:p>
        </w:tc>
        <w:tc>
          <w:tcPr>
            <w:tcW w:w="2340" w:type="dxa"/>
            <w:tcBorders>
              <w:top w:val="single" w:sz="4" w:space="0" w:color="auto"/>
              <w:bottom w:val="double" w:sz="4" w:space="0" w:color="auto"/>
            </w:tcBorders>
          </w:tcPr>
          <w:p w:rsidR="00E06E6E" w:rsidRPr="00692A56" w:rsidRDefault="002F57CA" w:rsidP="000F339B">
            <w:pPr>
              <w:pStyle w:val="NoSpacing"/>
              <w:jc w:val="right"/>
              <w:rPr>
                <w:rFonts w:ascii="Times New Roman" w:hAnsi="Times New Roman"/>
                <w:sz w:val="24"/>
                <w:szCs w:val="24"/>
              </w:rPr>
            </w:pPr>
            <w:r>
              <w:rPr>
                <w:rFonts w:ascii="Times New Roman" w:hAnsi="Times New Roman"/>
                <w:sz w:val="24"/>
                <w:szCs w:val="24"/>
              </w:rPr>
              <w:t>(326)</w:t>
            </w:r>
          </w:p>
        </w:tc>
      </w:tr>
    </w:tbl>
    <w:p w:rsidR="00E06E6E" w:rsidRPr="00692A56" w:rsidRDefault="00E06E6E" w:rsidP="009753E8">
      <w:pPr>
        <w:pStyle w:val="NoSpacing"/>
        <w:jc w:val="both"/>
        <w:rPr>
          <w:rFonts w:ascii="Times New Roman" w:hAnsi="Times New Roman"/>
          <w:sz w:val="24"/>
          <w:szCs w:val="24"/>
        </w:rPr>
      </w:pPr>
    </w:p>
    <w:p w:rsidR="00E06E6E" w:rsidRPr="00692A56" w:rsidRDefault="00E06E6E" w:rsidP="009753E8">
      <w:pPr>
        <w:pStyle w:val="NoSpacing"/>
        <w:jc w:val="both"/>
        <w:rPr>
          <w:rFonts w:ascii="Times New Roman" w:hAnsi="Times New Roman"/>
          <w:b/>
          <w:sz w:val="24"/>
          <w:szCs w:val="24"/>
        </w:rPr>
      </w:pPr>
      <w:r w:rsidRPr="00692A56">
        <w:rPr>
          <w:rFonts w:ascii="Times New Roman" w:hAnsi="Times New Roman"/>
          <w:b/>
          <w:sz w:val="24"/>
          <w:szCs w:val="24"/>
        </w:rPr>
        <w:t>B6)</w:t>
      </w:r>
      <w:r w:rsidRPr="00692A56">
        <w:rPr>
          <w:rFonts w:ascii="Times New Roman" w:hAnsi="Times New Roman"/>
          <w:b/>
          <w:sz w:val="24"/>
          <w:szCs w:val="24"/>
        </w:rPr>
        <w:tab/>
        <w:t>Unquoted Investments and Properties</w:t>
      </w:r>
    </w:p>
    <w:p w:rsidR="00E06E6E" w:rsidRPr="00692A56" w:rsidRDefault="00E06E6E" w:rsidP="009753E8">
      <w:pPr>
        <w:pStyle w:val="NoSpacing"/>
        <w:jc w:val="both"/>
        <w:rPr>
          <w:rFonts w:ascii="Times New Roman" w:hAnsi="Times New Roman"/>
          <w:sz w:val="24"/>
          <w:szCs w:val="24"/>
        </w:rPr>
      </w:pPr>
    </w:p>
    <w:p w:rsidR="00E06E6E" w:rsidRPr="00692A56" w:rsidRDefault="00E06E6E" w:rsidP="009753E8">
      <w:pPr>
        <w:pStyle w:val="NoSpacing"/>
        <w:ind w:left="720"/>
        <w:jc w:val="both"/>
        <w:rPr>
          <w:rFonts w:ascii="Times New Roman" w:hAnsi="Times New Roman"/>
          <w:sz w:val="24"/>
          <w:szCs w:val="24"/>
        </w:rPr>
      </w:pPr>
      <w:r w:rsidRPr="00692A56">
        <w:rPr>
          <w:rFonts w:ascii="Times New Roman" w:hAnsi="Times New Roman"/>
          <w:sz w:val="24"/>
          <w:szCs w:val="24"/>
        </w:rPr>
        <w:t>There were no sales and purchases of unquoted investments and properties for the current quarter.</w:t>
      </w:r>
    </w:p>
    <w:p w:rsidR="00E06E6E" w:rsidRPr="00692A56" w:rsidRDefault="00E06E6E" w:rsidP="009753E8">
      <w:pPr>
        <w:pStyle w:val="NoSpacing"/>
        <w:jc w:val="both"/>
        <w:rPr>
          <w:rFonts w:ascii="Times New Roman" w:hAnsi="Times New Roman"/>
          <w:sz w:val="24"/>
          <w:szCs w:val="24"/>
        </w:rPr>
      </w:pPr>
    </w:p>
    <w:p w:rsidR="00E06E6E" w:rsidRPr="00692A56" w:rsidRDefault="00E06E6E" w:rsidP="009753E8">
      <w:pPr>
        <w:pStyle w:val="NoSpacing"/>
        <w:jc w:val="both"/>
        <w:rPr>
          <w:rFonts w:ascii="Times New Roman" w:hAnsi="Times New Roman"/>
          <w:b/>
          <w:sz w:val="24"/>
          <w:szCs w:val="24"/>
        </w:rPr>
      </w:pPr>
      <w:r w:rsidRPr="00692A56">
        <w:rPr>
          <w:rFonts w:ascii="Times New Roman" w:hAnsi="Times New Roman"/>
          <w:b/>
          <w:sz w:val="24"/>
          <w:szCs w:val="24"/>
        </w:rPr>
        <w:t>B7)</w:t>
      </w:r>
      <w:r w:rsidRPr="00692A56">
        <w:rPr>
          <w:rFonts w:ascii="Times New Roman" w:hAnsi="Times New Roman"/>
          <w:b/>
          <w:sz w:val="24"/>
          <w:szCs w:val="24"/>
        </w:rPr>
        <w:tab/>
        <w:t>Quoted Securities</w:t>
      </w:r>
    </w:p>
    <w:p w:rsidR="00E06E6E" w:rsidRPr="00692A56" w:rsidRDefault="00E06E6E" w:rsidP="009753E8">
      <w:pPr>
        <w:pStyle w:val="NoSpacing"/>
        <w:jc w:val="both"/>
        <w:rPr>
          <w:rFonts w:ascii="Times New Roman" w:hAnsi="Times New Roman"/>
          <w:sz w:val="24"/>
          <w:szCs w:val="24"/>
        </w:rPr>
      </w:pPr>
      <w:r w:rsidRPr="00692A56">
        <w:rPr>
          <w:rFonts w:ascii="Times New Roman" w:hAnsi="Times New Roman"/>
          <w:sz w:val="24"/>
          <w:szCs w:val="24"/>
        </w:rPr>
        <w:tab/>
      </w:r>
    </w:p>
    <w:p w:rsidR="00E06E6E" w:rsidRPr="00692A56" w:rsidRDefault="00E06E6E" w:rsidP="009753E8">
      <w:pPr>
        <w:pStyle w:val="NoSpacing"/>
        <w:jc w:val="both"/>
        <w:rPr>
          <w:rFonts w:ascii="Times New Roman" w:hAnsi="Times New Roman"/>
          <w:sz w:val="24"/>
          <w:szCs w:val="24"/>
        </w:rPr>
      </w:pPr>
      <w:r w:rsidRPr="00692A56">
        <w:rPr>
          <w:rFonts w:ascii="Times New Roman" w:hAnsi="Times New Roman"/>
          <w:sz w:val="24"/>
          <w:szCs w:val="24"/>
        </w:rPr>
        <w:tab/>
        <w:t>There were no purchases or disposals of quoted securities for the current quarter.</w:t>
      </w:r>
    </w:p>
    <w:p w:rsidR="00E06E6E" w:rsidRPr="00692A56" w:rsidRDefault="00E06E6E" w:rsidP="009753E8">
      <w:pPr>
        <w:pStyle w:val="NoSpacing"/>
        <w:jc w:val="both"/>
        <w:rPr>
          <w:rFonts w:ascii="Times New Roman" w:hAnsi="Times New Roman"/>
          <w:sz w:val="24"/>
          <w:szCs w:val="24"/>
        </w:rPr>
      </w:pPr>
    </w:p>
    <w:p w:rsidR="000F339B" w:rsidRDefault="000F339B" w:rsidP="009753E8">
      <w:pPr>
        <w:pStyle w:val="NoSpacing"/>
        <w:jc w:val="both"/>
        <w:rPr>
          <w:rFonts w:ascii="Times New Roman" w:hAnsi="Times New Roman"/>
          <w:sz w:val="24"/>
          <w:szCs w:val="24"/>
        </w:rPr>
      </w:pPr>
    </w:p>
    <w:p w:rsidR="00390602" w:rsidRDefault="00390602" w:rsidP="009753E8">
      <w:pPr>
        <w:pStyle w:val="NoSpacing"/>
        <w:jc w:val="both"/>
        <w:rPr>
          <w:rFonts w:ascii="Times New Roman" w:hAnsi="Times New Roman"/>
          <w:sz w:val="24"/>
          <w:szCs w:val="24"/>
        </w:rPr>
      </w:pPr>
    </w:p>
    <w:p w:rsidR="00390602" w:rsidRDefault="00390602" w:rsidP="009753E8">
      <w:pPr>
        <w:pStyle w:val="NoSpacing"/>
        <w:jc w:val="both"/>
        <w:rPr>
          <w:rFonts w:ascii="Times New Roman" w:hAnsi="Times New Roman"/>
          <w:sz w:val="24"/>
          <w:szCs w:val="24"/>
        </w:rPr>
      </w:pPr>
    </w:p>
    <w:p w:rsidR="00390602" w:rsidRDefault="00390602" w:rsidP="009753E8">
      <w:pPr>
        <w:pStyle w:val="NoSpacing"/>
        <w:jc w:val="both"/>
        <w:rPr>
          <w:rFonts w:ascii="Times New Roman" w:hAnsi="Times New Roman"/>
          <w:sz w:val="24"/>
          <w:szCs w:val="24"/>
        </w:rPr>
      </w:pPr>
    </w:p>
    <w:p w:rsidR="00390602" w:rsidRPr="00692A56" w:rsidRDefault="00390602" w:rsidP="009753E8">
      <w:pPr>
        <w:pStyle w:val="NoSpacing"/>
        <w:jc w:val="both"/>
        <w:rPr>
          <w:rFonts w:ascii="Times New Roman" w:hAnsi="Times New Roman"/>
          <w:sz w:val="24"/>
          <w:szCs w:val="24"/>
        </w:rPr>
      </w:pPr>
    </w:p>
    <w:p w:rsidR="00011AEB" w:rsidRDefault="00011AEB" w:rsidP="009753E8">
      <w:pPr>
        <w:pStyle w:val="NoSpacing"/>
        <w:jc w:val="both"/>
        <w:rPr>
          <w:rFonts w:ascii="Times New Roman" w:hAnsi="Times New Roman"/>
          <w:sz w:val="24"/>
          <w:szCs w:val="24"/>
        </w:rPr>
      </w:pPr>
    </w:p>
    <w:p w:rsidR="00414797" w:rsidRDefault="00414797" w:rsidP="009753E8">
      <w:pPr>
        <w:pStyle w:val="NoSpacing"/>
        <w:jc w:val="both"/>
        <w:rPr>
          <w:rFonts w:ascii="Times New Roman" w:hAnsi="Times New Roman"/>
          <w:sz w:val="24"/>
          <w:szCs w:val="24"/>
        </w:rPr>
      </w:pPr>
    </w:p>
    <w:p w:rsidR="00414797" w:rsidRDefault="00414797" w:rsidP="009753E8">
      <w:pPr>
        <w:pStyle w:val="NoSpacing"/>
        <w:jc w:val="both"/>
        <w:rPr>
          <w:rFonts w:ascii="Times New Roman" w:hAnsi="Times New Roman"/>
          <w:sz w:val="24"/>
          <w:szCs w:val="24"/>
        </w:rPr>
      </w:pPr>
    </w:p>
    <w:p w:rsidR="00076F80" w:rsidRDefault="00076F80" w:rsidP="009753E8">
      <w:pPr>
        <w:pStyle w:val="NoSpacing"/>
        <w:jc w:val="both"/>
        <w:rPr>
          <w:rFonts w:ascii="Times New Roman" w:hAnsi="Times New Roman"/>
          <w:sz w:val="24"/>
          <w:szCs w:val="24"/>
        </w:rPr>
      </w:pPr>
    </w:p>
    <w:p w:rsidR="00076F80" w:rsidRDefault="00076F80" w:rsidP="009753E8">
      <w:pPr>
        <w:pStyle w:val="NoSpacing"/>
        <w:jc w:val="both"/>
        <w:rPr>
          <w:rFonts w:ascii="Times New Roman" w:hAnsi="Times New Roman"/>
          <w:sz w:val="24"/>
          <w:szCs w:val="24"/>
        </w:rPr>
      </w:pPr>
    </w:p>
    <w:p w:rsidR="00414797" w:rsidRPr="00692A56" w:rsidRDefault="00414797" w:rsidP="009753E8">
      <w:pPr>
        <w:pStyle w:val="NoSpacing"/>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KBB RESOURCES BERHAD (Company No.583565-U)</w:t>
            </w:r>
          </w:p>
        </w:tc>
      </w:tr>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011AEB" w:rsidRPr="00692A56" w:rsidTr="0027787E">
        <w:tc>
          <w:tcPr>
            <w:tcW w:w="9245" w:type="dxa"/>
          </w:tcPr>
          <w:p w:rsidR="00011AEB" w:rsidRPr="00692A56" w:rsidRDefault="00011AEB" w:rsidP="00666351">
            <w:pPr>
              <w:pStyle w:val="NoSpacing"/>
              <w:jc w:val="both"/>
              <w:rPr>
                <w:rFonts w:ascii="Times New Roman" w:hAnsi="Times New Roman"/>
                <w:b/>
                <w:sz w:val="24"/>
                <w:szCs w:val="24"/>
              </w:rPr>
            </w:pPr>
            <w:r w:rsidRPr="00692A56">
              <w:rPr>
                <w:rFonts w:ascii="Times New Roman" w:hAnsi="Times New Roman"/>
                <w:b/>
                <w:sz w:val="24"/>
                <w:szCs w:val="24"/>
              </w:rPr>
              <w:t xml:space="preserve">- </w:t>
            </w:r>
            <w:r w:rsidR="00666351">
              <w:rPr>
                <w:rFonts w:ascii="Times New Roman" w:hAnsi="Times New Roman"/>
                <w:b/>
                <w:sz w:val="24"/>
                <w:szCs w:val="24"/>
              </w:rPr>
              <w:t>4</w:t>
            </w:r>
            <w:r w:rsidR="00666351" w:rsidRPr="00666351">
              <w:rPr>
                <w:rFonts w:ascii="Times New Roman" w:hAnsi="Times New Roman"/>
                <w:b/>
                <w:sz w:val="24"/>
                <w:szCs w:val="24"/>
                <w:vertAlign w:val="superscript"/>
              </w:rPr>
              <w:t>TH</w:t>
            </w:r>
            <w:r w:rsidR="00666351">
              <w:rPr>
                <w:rFonts w:ascii="Times New Roman" w:hAnsi="Times New Roman"/>
                <w:b/>
                <w:sz w:val="24"/>
                <w:szCs w:val="24"/>
              </w:rPr>
              <w:t xml:space="preserve"> QUARTER ENDED 31</w:t>
            </w:r>
            <w:r w:rsidRPr="00692A56">
              <w:rPr>
                <w:rFonts w:ascii="Times New Roman" w:hAnsi="Times New Roman"/>
                <w:b/>
                <w:sz w:val="24"/>
                <w:szCs w:val="24"/>
              </w:rPr>
              <w:t xml:space="preserve"> </w:t>
            </w:r>
            <w:r w:rsidR="00666351">
              <w:rPr>
                <w:rFonts w:ascii="Times New Roman" w:hAnsi="Times New Roman"/>
                <w:b/>
                <w:sz w:val="24"/>
                <w:szCs w:val="24"/>
              </w:rPr>
              <w:t>DECEMBER</w:t>
            </w:r>
            <w:r w:rsidR="00384D46">
              <w:rPr>
                <w:rFonts w:ascii="Times New Roman" w:hAnsi="Times New Roman"/>
                <w:b/>
                <w:sz w:val="24"/>
                <w:szCs w:val="24"/>
              </w:rPr>
              <w:t xml:space="preserve"> </w:t>
            </w:r>
            <w:r w:rsidRPr="00692A56">
              <w:rPr>
                <w:rFonts w:ascii="Times New Roman" w:hAnsi="Times New Roman"/>
                <w:b/>
                <w:sz w:val="24"/>
                <w:szCs w:val="24"/>
              </w:rPr>
              <w:t>2010</w:t>
            </w:r>
          </w:p>
        </w:tc>
      </w:tr>
    </w:tbl>
    <w:p w:rsidR="00011AEB" w:rsidRPr="00692A56" w:rsidRDefault="00011AEB" w:rsidP="00011AEB">
      <w:pPr>
        <w:pStyle w:val="NoSpacing"/>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PART B: EXPLANATORY NOTES PURSUANT TO PART A OF APPENDIX 9B OF THE LISTING REQUIREMENTS OF BURSA MALAYSIA SECURITIES BERHAD</w:t>
            </w:r>
          </w:p>
        </w:tc>
      </w:tr>
    </w:tbl>
    <w:p w:rsidR="00011AEB" w:rsidRPr="00692A56" w:rsidRDefault="00011AEB" w:rsidP="009753E8">
      <w:pPr>
        <w:pStyle w:val="NoSpacing"/>
        <w:jc w:val="both"/>
        <w:rPr>
          <w:rFonts w:ascii="Times New Roman" w:hAnsi="Times New Roman"/>
          <w:sz w:val="24"/>
          <w:szCs w:val="24"/>
        </w:rPr>
      </w:pPr>
    </w:p>
    <w:p w:rsidR="00E06E6E" w:rsidRPr="00692A56" w:rsidRDefault="00E06E6E" w:rsidP="009753E8">
      <w:pPr>
        <w:pStyle w:val="NoSpacing"/>
        <w:jc w:val="both"/>
        <w:rPr>
          <w:rFonts w:ascii="Times New Roman" w:hAnsi="Times New Roman"/>
          <w:b/>
          <w:sz w:val="24"/>
          <w:szCs w:val="24"/>
        </w:rPr>
      </w:pPr>
      <w:r w:rsidRPr="00692A56">
        <w:rPr>
          <w:rFonts w:ascii="Times New Roman" w:hAnsi="Times New Roman"/>
          <w:b/>
          <w:sz w:val="24"/>
          <w:szCs w:val="24"/>
        </w:rPr>
        <w:t>B8)</w:t>
      </w:r>
      <w:r w:rsidRPr="00692A56">
        <w:rPr>
          <w:rFonts w:ascii="Times New Roman" w:hAnsi="Times New Roman"/>
          <w:b/>
          <w:sz w:val="24"/>
          <w:szCs w:val="24"/>
        </w:rPr>
        <w:tab/>
        <w:t>Corporate Proposals</w:t>
      </w:r>
    </w:p>
    <w:p w:rsidR="00E06E6E" w:rsidRPr="00692A56" w:rsidRDefault="00E06E6E" w:rsidP="009753E8">
      <w:pPr>
        <w:pStyle w:val="NoSpacing"/>
        <w:jc w:val="both"/>
        <w:rPr>
          <w:rFonts w:ascii="Times New Roman" w:hAnsi="Times New Roman"/>
          <w:sz w:val="24"/>
          <w:szCs w:val="24"/>
        </w:rPr>
      </w:pPr>
      <w:r w:rsidRPr="00692A56">
        <w:rPr>
          <w:rFonts w:ascii="Times New Roman" w:hAnsi="Times New Roman"/>
          <w:sz w:val="24"/>
          <w:szCs w:val="24"/>
        </w:rPr>
        <w:tab/>
      </w:r>
    </w:p>
    <w:p w:rsidR="00E06E6E" w:rsidRPr="00692A56" w:rsidRDefault="00901B64" w:rsidP="00A00EED">
      <w:pPr>
        <w:pStyle w:val="NoSpacing"/>
        <w:ind w:left="720"/>
        <w:jc w:val="both"/>
        <w:rPr>
          <w:rFonts w:ascii="Times New Roman" w:hAnsi="Times New Roman"/>
          <w:sz w:val="24"/>
          <w:szCs w:val="24"/>
        </w:rPr>
      </w:pPr>
      <w:r>
        <w:rPr>
          <w:rFonts w:ascii="Times New Roman" w:hAnsi="Times New Roman"/>
          <w:sz w:val="24"/>
          <w:szCs w:val="24"/>
        </w:rPr>
        <w:t>As at date of this report, t</w:t>
      </w:r>
      <w:r w:rsidR="00E06E6E" w:rsidRPr="00692A56">
        <w:rPr>
          <w:rFonts w:ascii="Times New Roman" w:hAnsi="Times New Roman"/>
          <w:sz w:val="24"/>
          <w:szCs w:val="24"/>
        </w:rPr>
        <w:t>he Group had submitted an application to the Corporate Debts Restructuring Committee (“CDRC”) in respect of the Corporate Debts Restructuring Scheme (“CDRS”) on 21 July 2010. CDRC had via its letter</w:t>
      </w:r>
      <w:r w:rsidR="00E72F4D">
        <w:rPr>
          <w:rFonts w:ascii="Times New Roman" w:hAnsi="Times New Roman"/>
          <w:sz w:val="24"/>
          <w:szCs w:val="24"/>
        </w:rPr>
        <w:t>,</w:t>
      </w:r>
      <w:r w:rsidR="00E06E6E" w:rsidRPr="00692A56">
        <w:rPr>
          <w:rFonts w:ascii="Times New Roman" w:hAnsi="Times New Roman"/>
          <w:sz w:val="24"/>
          <w:szCs w:val="24"/>
        </w:rPr>
        <w:t xml:space="preserve"> dated 11 August 2010 </w:t>
      </w:r>
      <w:r w:rsidR="001B01EE">
        <w:rPr>
          <w:rFonts w:ascii="Times New Roman" w:hAnsi="Times New Roman"/>
          <w:sz w:val="24"/>
          <w:szCs w:val="24"/>
        </w:rPr>
        <w:t>accepted</w:t>
      </w:r>
      <w:r w:rsidR="00E06E6E" w:rsidRPr="00692A56">
        <w:rPr>
          <w:rFonts w:ascii="Times New Roman" w:hAnsi="Times New Roman"/>
          <w:sz w:val="24"/>
          <w:szCs w:val="24"/>
        </w:rPr>
        <w:t xml:space="preserve"> the Group</w:t>
      </w:r>
      <w:r w:rsidR="001B01EE">
        <w:rPr>
          <w:rFonts w:ascii="Times New Roman" w:hAnsi="Times New Roman"/>
          <w:sz w:val="24"/>
          <w:szCs w:val="24"/>
        </w:rPr>
        <w:t>’s application for the admission of</w:t>
      </w:r>
      <w:r w:rsidR="00E06E6E" w:rsidRPr="00692A56">
        <w:rPr>
          <w:rFonts w:ascii="Times New Roman" w:hAnsi="Times New Roman"/>
          <w:sz w:val="24"/>
          <w:szCs w:val="24"/>
        </w:rPr>
        <w:t xml:space="preserve"> assistance to mediate between KBB Resource </w:t>
      </w:r>
      <w:proofErr w:type="spellStart"/>
      <w:r w:rsidR="00E06E6E" w:rsidRPr="00692A56">
        <w:rPr>
          <w:rFonts w:ascii="Times New Roman" w:hAnsi="Times New Roman"/>
          <w:sz w:val="24"/>
          <w:szCs w:val="24"/>
        </w:rPr>
        <w:t>Berhad</w:t>
      </w:r>
      <w:proofErr w:type="spellEnd"/>
      <w:r w:rsidR="00E06E6E" w:rsidRPr="00692A56">
        <w:rPr>
          <w:rFonts w:ascii="Times New Roman" w:hAnsi="Times New Roman"/>
          <w:sz w:val="24"/>
          <w:szCs w:val="24"/>
        </w:rPr>
        <w:t xml:space="preserve"> (“KBB”) and </w:t>
      </w:r>
      <w:proofErr w:type="gramStart"/>
      <w:r w:rsidR="00E06E6E" w:rsidRPr="00692A56">
        <w:rPr>
          <w:rFonts w:ascii="Times New Roman" w:hAnsi="Times New Roman"/>
          <w:sz w:val="24"/>
          <w:szCs w:val="24"/>
        </w:rPr>
        <w:t>its</w:t>
      </w:r>
      <w:proofErr w:type="gramEnd"/>
      <w:r w:rsidR="00E06E6E" w:rsidRPr="00692A56">
        <w:rPr>
          <w:rFonts w:ascii="Times New Roman" w:hAnsi="Times New Roman"/>
          <w:sz w:val="24"/>
          <w:szCs w:val="24"/>
        </w:rPr>
        <w:t xml:space="preserve"> Financial C</w:t>
      </w:r>
      <w:r w:rsidR="001B01EE">
        <w:rPr>
          <w:rFonts w:ascii="Times New Roman" w:hAnsi="Times New Roman"/>
          <w:sz w:val="24"/>
          <w:szCs w:val="24"/>
        </w:rPr>
        <w:t xml:space="preserve">reditors for debts amounting </w:t>
      </w:r>
      <w:r w:rsidR="00E06E6E" w:rsidRPr="00692A56">
        <w:rPr>
          <w:rFonts w:ascii="Times New Roman" w:hAnsi="Times New Roman"/>
          <w:sz w:val="24"/>
          <w:szCs w:val="24"/>
        </w:rPr>
        <w:t>RM120.73 million</w:t>
      </w:r>
      <w:r w:rsidR="001B01EE">
        <w:rPr>
          <w:rFonts w:ascii="Times New Roman" w:hAnsi="Times New Roman"/>
          <w:sz w:val="24"/>
          <w:szCs w:val="24"/>
        </w:rPr>
        <w:t>s</w:t>
      </w:r>
      <w:r w:rsidR="00E06E6E" w:rsidRPr="00692A56">
        <w:rPr>
          <w:rFonts w:ascii="Times New Roman" w:hAnsi="Times New Roman"/>
          <w:sz w:val="24"/>
          <w:szCs w:val="24"/>
        </w:rPr>
        <w:t xml:space="preserve">. </w:t>
      </w:r>
      <w:r w:rsidR="0082209B">
        <w:rPr>
          <w:rFonts w:ascii="Times New Roman" w:hAnsi="Times New Roman"/>
          <w:sz w:val="24"/>
          <w:szCs w:val="24"/>
        </w:rPr>
        <w:t>The CDRS</w:t>
      </w:r>
      <w:r w:rsidR="00076F80">
        <w:rPr>
          <w:rFonts w:ascii="Times New Roman" w:hAnsi="Times New Roman"/>
          <w:sz w:val="24"/>
          <w:szCs w:val="24"/>
        </w:rPr>
        <w:t xml:space="preserve"> </w:t>
      </w:r>
      <w:r w:rsidR="007F7BEC">
        <w:rPr>
          <w:rFonts w:ascii="Times New Roman" w:hAnsi="Times New Roman"/>
          <w:sz w:val="24"/>
          <w:szCs w:val="24"/>
        </w:rPr>
        <w:t>was</w:t>
      </w:r>
      <w:r w:rsidR="00076F80">
        <w:rPr>
          <w:rFonts w:ascii="Times New Roman" w:hAnsi="Times New Roman"/>
          <w:sz w:val="24"/>
          <w:szCs w:val="24"/>
        </w:rPr>
        <w:t xml:space="preserve"> presented to CDRC and its Financial Creditors and now in the midst of obtaining the approval from its Financial Creditors.</w:t>
      </w:r>
      <w:r w:rsidR="000F7891">
        <w:rPr>
          <w:rFonts w:ascii="Times New Roman" w:hAnsi="Times New Roman"/>
          <w:sz w:val="24"/>
          <w:szCs w:val="24"/>
        </w:rPr>
        <w:t xml:space="preserve"> </w:t>
      </w:r>
      <w:r w:rsidR="004B2FE0">
        <w:rPr>
          <w:rFonts w:ascii="Times New Roman" w:hAnsi="Times New Roman"/>
          <w:sz w:val="24"/>
          <w:szCs w:val="24"/>
        </w:rPr>
        <w:t>All necessary announcement</w:t>
      </w:r>
      <w:r w:rsidR="00E72F4D">
        <w:rPr>
          <w:rFonts w:ascii="Times New Roman" w:hAnsi="Times New Roman"/>
          <w:sz w:val="24"/>
          <w:szCs w:val="24"/>
        </w:rPr>
        <w:t>s</w:t>
      </w:r>
      <w:r w:rsidR="004B2FE0">
        <w:rPr>
          <w:rFonts w:ascii="Times New Roman" w:hAnsi="Times New Roman"/>
          <w:sz w:val="24"/>
          <w:szCs w:val="24"/>
        </w:rPr>
        <w:t xml:space="preserve"> will be made </w:t>
      </w:r>
      <w:r w:rsidR="001B01EE">
        <w:rPr>
          <w:rFonts w:ascii="Times New Roman" w:hAnsi="Times New Roman"/>
          <w:sz w:val="24"/>
          <w:szCs w:val="24"/>
        </w:rPr>
        <w:t>based</w:t>
      </w:r>
      <w:r w:rsidR="00E72F4D">
        <w:rPr>
          <w:rFonts w:ascii="Times New Roman" w:hAnsi="Times New Roman"/>
          <w:sz w:val="24"/>
          <w:szCs w:val="24"/>
        </w:rPr>
        <w:t xml:space="preserve"> </w:t>
      </w:r>
      <w:r w:rsidR="004B2FE0">
        <w:rPr>
          <w:rFonts w:ascii="Times New Roman" w:hAnsi="Times New Roman"/>
          <w:sz w:val="24"/>
          <w:szCs w:val="24"/>
        </w:rPr>
        <w:t xml:space="preserve">on the outcome of </w:t>
      </w:r>
      <w:r w:rsidR="000F7891">
        <w:rPr>
          <w:rFonts w:ascii="Times New Roman" w:hAnsi="Times New Roman"/>
          <w:sz w:val="24"/>
          <w:szCs w:val="24"/>
        </w:rPr>
        <w:t>the CDRC debts restructuring exerc</w:t>
      </w:r>
      <w:r w:rsidR="004B2FE0">
        <w:rPr>
          <w:rFonts w:ascii="Times New Roman" w:hAnsi="Times New Roman"/>
          <w:sz w:val="24"/>
          <w:szCs w:val="24"/>
        </w:rPr>
        <w:t>ise</w:t>
      </w:r>
      <w:r w:rsidR="000F7891">
        <w:rPr>
          <w:rFonts w:ascii="Times New Roman" w:hAnsi="Times New Roman"/>
          <w:sz w:val="24"/>
          <w:szCs w:val="24"/>
        </w:rPr>
        <w:t>.</w:t>
      </w:r>
      <w:r w:rsidR="00F13452">
        <w:rPr>
          <w:rFonts w:ascii="Times New Roman" w:hAnsi="Times New Roman"/>
          <w:sz w:val="24"/>
          <w:szCs w:val="24"/>
        </w:rPr>
        <w:t xml:space="preserve">  </w:t>
      </w:r>
    </w:p>
    <w:p w:rsidR="00E06E6E" w:rsidRPr="00692A56" w:rsidRDefault="00E06E6E" w:rsidP="004C0464">
      <w:pPr>
        <w:pStyle w:val="NoSpacing"/>
        <w:jc w:val="both"/>
        <w:rPr>
          <w:rFonts w:ascii="Times New Roman" w:hAnsi="Times New Roman"/>
          <w:b/>
          <w:sz w:val="24"/>
          <w:szCs w:val="24"/>
        </w:rPr>
      </w:pPr>
    </w:p>
    <w:p w:rsidR="00E06E6E" w:rsidRPr="000C64C5" w:rsidRDefault="00E06E6E" w:rsidP="002B2AAE">
      <w:pPr>
        <w:pStyle w:val="NoSpacing"/>
        <w:jc w:val="both"/>
        <w:rPr>
          <w:rFonts w:ascii="Times New Roman" w:hAnsi="Times New Roman"/>
          <w:b/>
          <w:sz w:val="24"/>
          <w:szCs w:val="24"/>
        </w:rPr>
      </w:pPr>
      <w:r w:rsidRPr="00692A56">
        <w:rPr>
          <w:rFonts w:ascii="Times New Roman" w:hAnsi="Times New Roman"/>
          <w:b/>
          <w:sz w:val="24"/>
          <w:szCs w:val="24"/>
        </w:rPr>
        <w:t>B9)</w:t>
      </w:r>
      <w:r w:rsidRPr="00692A56">
        <w:rPr>
          <w:rFonts w:ascii="Times New Roman" w:hAnsi="Times New Roman"/>
          <w:b/>
          <w:sz w:val="24"/>
          <w:szCs w:val="24"/>
        </w:rPr>
        <w:tab/>
      </w:r>
      <w:r w:rsidRPr="000C64C5">
        <w:rPr>
          <w:rFonts w:ascii="Times New Roman" w:hAnsi="Times New Roman"/>
          <w:b/>
          <w:sz w:val="24"/>
          <w:szCs w:val="24"/>
        </w:rPr>
        <w:t>Borrowings and Debts Securities</w:t>
      </w:r>
    </w:p>
    <w:p w:rsidR="00E06E6E" w:rsidRPr="000C64C5" w:rsidRDefault="00E06E6E" w:rsidP="002B2AAE">
      <w:pPr>
        <w:pStyle w:val="NoSpacing"/>
        <w:jc w:val="both"/>
        <w:rPr>
          <w:rFonts w:ascii="Times New Roman" w:hAnsi="Times New Roman"/>
          <w:sz w:val="24"/>
          <w:szCs w:val="24"/>
        </w:rPr>
      </w:pPr>
    </w:p>
    <w:p w:rsidR="00E06E6E" w:rsidRPr="000C64C5" w:rsidRDefault="00E06E6E" w:rsidP="002B2AAE">
      <w:pPr>
        <w:pStyle w:val="NoSpacing"/>
        <w:jc w:val="both"/>
        <w:rPr>
          <w:rFonts w:ascii="Times New Roman" w:hAnsi="Times New Roman"/>
          <w:sz w:val="24"/>
          <w:szCs w:val="24"/>
        </w:rPr>
      </w:pPr>
      <w:r w:rsidRPr="000C64C5">
        <w:rPr>
          <w:rFonts w:ascii="Times New Roman" w:hAnsi="Times New Roman"/>
          <w:sz w:val="24"/>
          <w:szCs w:val="24"/>
        </w:rPr>
        <w:tab/>
        <w:t>The Groups’ borrowings as at 3</w:t>
      </w:r>
      <w:r w:rsidR="00666351">
        <w:rPr>
          <w:rFonts w:ascii="Times New Roman" w:hAnsi="Times New Roman"/>
          <w:sz w:val="24"/>
          <w:szCs w:val="24"/>
        </w:rPr>
        <w:t>1</w:t>
      </w:r>
      <w:r w:rsidR="00666351">
        <w:rPr>
          <w:rFonts w:ascii="Times New Roman" w:hAnsi="Times New Roman"/>
          <w:sz w:val="24"/>
          <w:szCs w:val="24"/>
          <w:vertAlign w:val="superscript"/>
        </w:rPr>
        <w:t>st</w:t>
      </w:r>
      <w:r w:rsidR="00666351">
        <w:rPr>
          <w:rFonts w:ascii="Times New Roman" w:hAnsi="Times New Roman"/>
          <w:sz w:val="24"/>
          <w:szCs w:val="24"/>
        </w:rPr>
        <w:t xml:space="preserve"> December</w:t>
      </w:r>
      <w:r w:rsidRPr="000C64C5">
        <w:rPr>
          <w:rFonts w:ascii="Times New Roman" w:hAnsi="Times New Roman"/>
          <w:sz w:val="24"/>
          <w:szCs w:val="24"/>
        </w:rPr>
        <w:t xml:space="preserve"> 2010 are as follows:-</w:t>
      </w:r>
    </w:p>
    <w:p w:rsidR="00E06E6E" w:rsidRPr="000C64C5" w:rsidRDefault="00E06E6E" w:rsidP="002B2AAE">
      <w:pPr>
        <w:pStyle w:val="NoSpacing"/>
        <w:jc w:val="both"/>
        <w:rPr>
          <w:rFonts w:ascii="Times New Roman" w:hAnsi="Times New Roman"/>
          <w:sz w:val="24"/>
          <w:szCs w:val="24"/>
        </w:rPr>
      </w:pPr>
      <w:r w:rsidRPr="000C64C5">
        <w:rPr>
          <w:rFonts w:ascii="Times New Roman" w:hAnsi="Times New Roman"/>
          <w:sz w:val="24"/>
          <w:szCs w:val="24"/>
        </w:rPr>
        <w:tab/>
      </w:r>
    </w:p>
    <w:tbl>
      <w:tblPr>
        <w:tblW w:w="7859" w:type="dxa"/>
        <w:tblInd w:w="828" w:type="dxa"/>
        <w:tblLook w:val="00A0"/>
      </w:tblPr>
      <w:tblGrid>
        <w:gridCol w:w="2970"/>
        <w:gridCol w:w="1649"/>
        <w:gridCol w:w="1710"/>
        <w:gridCol w:w="1530"/>
      </w:tblGrid>
      <w:tr w:rsidR="00E06E6E" w:rsidRPr="000C64C5" w:rsidTr="00C85C97">
        <w:tc>
          <w:tcPr>
            <w:tcW w:w="2970" w:type="dxa"/>
          </w:tcPr>
          <w:p w:rsidR="00E06E6E" w:rsidRPr="000C64C5" w:rsidRDefault="00E06E6E" w:rsidP="00C85C97">
            <w:pPr>
              <w:pStyle w:val="NoSpacing"/>
              <w:jc w:val="both"/>
              <w:rPr>
                <w:rFonts w:ascii="Times New Roman" w:hAnsi="Times New Roman"/>
                <w:sz w:val="24"/>
                <w:szCs w:val="24"/>
              </w:rPr>
            </w:pPr>
          </w:p>
        </w:tc>
        <w:tc>
          <w:tcPr>
            <w:tcW w:w="1649" w:type="dxa"/>
          </w:tcPr>
          <w:p w:rsidR="00E06E6E" w:rsidRPr="000C64C5" w:rsidRDefault="00E06E6E" w:rsidP="00C85C97">
            <w:pPr>
              <w:pStyle w:val="NoSpacing"/>
              <w:jc w:val="right"/>
              <w:rPr>
                <w:rFonts w:ascii="Times New Roman" w:hAnsi="Times New Roman"/>
                <w:b/>
                <w:sz w:val="24"/>
                <w:szCs w:val="24"/>
              </w:rPr>
            </w:pPr>
            <w:r w:rsidRPr="000C64C5">
              <w:rPr>
                <w:rFonts w:ascii="Times New Roman" w:hAnsi="Times New Roman"/>
                <w:b/>
                <w:sz w:val="24"/>
                <w:szCs w:val="24"/>
              </w:rPr>
              <w:t>Secured</w:t>
            </w:r>
          </w:p>
        </w:tc>
        <w:tc>
          <w:tcPr>
            <w:tcW w:w="1710" w:type="dxa"/>
          </w:tcPr>
          <w:p w:rsidR="00E06E6E" w:rsidRPr="000C64C5" w:rsidRDefault="00E06E6E" w:rsidP="00C85C97">
            <w:pPr>
              <w:pStyle w:val="NoSpacing"/>
              <w:jc w:val="right"/>
              <w:rPr>
                <w:rFonts w:ascii="Times New Roman" w:hAnsi="Times New Roman"/>
                <w:b/>
                <w:sz w:val="24"/>
                <w:szCs w:val="24"/>
              </w:rPr>
            </w:pPr>
            <w:r w:rsidRPr="000C64C5">
              <w:rPr>
                <w:rFonts w:ascii="Times New Roman" w:hAnsi="Times New Roman"/>
                <w:b/>
                <w:sz w:val="24"/>
                <w:szCs w:val="24"/>
              </w:rPr>
              <w:t>Unsecured</w:t>
            </w:r>
          </w:p>
        </w:tc>
        <w:tc>
          <w:tcPr>
            <w:tcW w:w="1530" w:type="dxa"/>
          </w:tcPr>
          <w:p w:rsidR="00E06E6E" w:rsidRPr="000C64C5" w:rsidRDefault="00E06E6E" w:rsidP="00C85C97">
            <w:pPr>
              <w:pStyle w:val="NoSpacing"/>
              <w:jc w:val="right"/>
              <w:rPr>
                <w:rFonts w:ascii="Times New Roman" w:hAnsi="Times New Roman"/>
                <w:b/>
                <w:sz w:val="24"/>
                <w:szCs w:val="24"/>
              </w:rPr>
            </w:pPr>
            <w:r w:rsidRPr="000C64C5">
              <w:rPr>
                <w:rFonts w:ascii="Times New Roman" w:hAnsi="Times New Roman"/>
                <w:b/>
                <w:sz w:val="24"/>
                <w:szCs w:val="24"/>
              </w:rPr>
              <w:t>Total</w:t>
            </w:r>
          </w:p>
        </w:tc>
      </w:tr>
      <w:tr w:rsidR="00E06E6E" w:rsidRPr="000C64C5" w:rsidTr="00C85C97">
        <w:tc>
          <w:tcPr>
            <w:tcW w:w="2970" w:type="dxa"/>
          </w:tcPr>
          <w:p w:rsidR="00E06E6E" w:rsidRPr="000C64C5" w:rsidRDefault="00E06E6E" w:rsidP="00C85C97">
            <w:pPr>
              <w:pStyle w:val="NoSpacing"/>
              <w:jc w:val="both"/>
              <w:rPr>
                <w:rFonts w:ascii="Times New Roman" w:hAnsi="Times New Roman"/>
                <w:sz w:val="24"/>
                <w:szCs w:val="24"/>
              </w:rPr>
            </w:pPr>
          </w:p>
        </w:tc>
        <w:tc>
          <w:tcPr>
            <w:tcW w:w="1649" w:type="dxa"/>
          </w:tcPr>
          <w:p w:rsidR="00E06E6E" w:rsidRPr="000C64C5" w:rsidRDefault="00E06E6E" w:rsidP="00C85C97">
            <w:pPr>
              <w:pStyle w:val="NoSpacing"/>
              <w:jc w:val="right"/>
              <w:rPr>
                <w:rFonts w:ascii="Times New Roman" w:hAnsi="Times New Roman"/>
                <w:b/>
                <w:sz w:val="24"/>
                <w:szCs w:val="24"/>
              </w:rPr>
            </w:pPr>
            <w:r w:rsidRPr="000C64C5">
              <w:rPr>
                <w:rFonts w:ascii="Times New Roman" w:hAnsi="Times New Roman"/>
                <w:b/>
                <w:sz w:val="24"/>
                <w:szCs w:val="24"/>
              </w:rPr>
              <w:t>RM’000</w:t>
            </w:r>
          </w:p>
        </w:tc>
        <w:tc>
          <w:tcPr>
            <w:tcW w:w="1710" w:type="dxa"/>
          </w:tcPr>
          <w:p w:rsidR="00E06E6E" w:rsidRPr="000C64C5" w:rsidRDefault="00E06E6E" w:rsidP="00C85C97">
            <w:pPr>
              <w:pStyle w:val="NoSpacing"/>
              <w:jc w:val="right"/>
              <w:rPr>
                <w:rFonts w:ascii="Times New Roman" w:hAnsi="Times New Roman"/>
                <w:b/>
                <w:sz w:val="24"/>
                <w:szCs w:val="24"/>
              </w:rPr>
            </w:pPr>
            <w:r w:rsidRPr="000C64C5">
              <w:rPr>
                <w:rFonts w:ascii="Times New Roman" w:hAnsi="Times New Roman"/>
                <w:b/>
                <w:sz w:val="24"/>
                <w:szCs w:val="24"/>
              </w:rPr>
              <w:t>RM’000</w:t>
            </w:r>
          </w:p>
        </w:tc>
        <w:tc>
          <w:tcPr>
            <w:tcW w:w="1530" w:type="dxa"/>
          </w:tcPr>
          <w:p w:rsidR="00E06E6E" w:rsidRPr="000C64C5" w:rsidRDefault="00E06E6E" w:rsidP="00C85C97">
            <w:pPr>
              <w:pStyle w:val="NoSpacing"/>
              <w:jc w:val="right"/>
              <w:rPr>
                <w:rFonts w:ascii="Times New Roman" w:hAnsi="Times New Roman"/>
                <w:b/>
                <w:sz w:val="24"/>
                <w:szCs w:val="24"/>
              </w:rPr>
            </w:pPr>
            <w:r w:rsidRPr="000C64C5">
              <w:rPr>
                <w:rFonts w:ascii="Times New Roman" w:hAnsi="Times New Roman"/>
                <w:b/>
                <w:sz w:val="24"/>
                <w:szCs w:val="24"/>
              </w:rPr>
              <w:t>RM’000</w:t>
            </w:r>
          </w:p>
        </w:tc>
      </w:tr>
      <w:tr w:rsidR="00E06E6E" w:rsidRPr="000C64C5" w:rsidTr="00C85C97">
        <w:tc>
          <w:tcPr>
            <w:tcW w:w="2970" w:type="dxa"/>
          </w:tcPr>
          <w:p w:rsidR="00E06E6E" w:rsidRPr="000C64C5" w:rsidRDefault="00E06E6E" w:rsidP="00C85C97">
            <w:pPr>
              <w:pStyle w:val="NoSpacing"/>
              <w:jc w:val="both"/>
              <w:rPr>
                <w:rFonts w:ascii="Times New Roman" w:hAnsi="Times New Roman"/>
                <w:b/>
                <w:sz w:val="24"/>
                <w:szCs w:val="24"/>
              </w:rPr>
            </w:pPr>
            <w:r w:rsidRPr="000C64C5">
              <w:rPr>
                <w:rFonts w:ascii="Times New Roman" w:hAnsi="Times New Roman"/>
                <w:b/>
                <w:sz w:val="24"/>
                <w:szCs w:val="24"/>
              </w:rPr>
              <w:t>Short Term Borrowings:-</w:t>
            </w:r>
          </w:p>
        </w:tc>
        <w:tc>
          <w:tcPr>
            <w:tcW w:w="1649" w:type="dxa"/>
          </w:tcPr>
          <w:p w:rsidR="00E06E6E" w:rsidRPr="000C64C5" w:rsidRDefault="00E06E6E" w:rsidP="00C85C97">
            <w:pPr>
              <w:pStyle w:val="NoSpacing"/>
              <w:jc w:val="right"/>
              <w:rPr>
                <w:rFonts w:ascii="Times New Roman" w:hAnsi="Times New Roman"/>
                <w:sz w:val="24"/>
                <w:szCs w:val="24"/>
              </w:rPr>
            </w:pPr>
          </w:p>
        </w:tc>
        <w:tc>
          <w:tcPr>
            <w:tcW w:w="1710" w:type="dxa"/>
          </w:tcPr>
          <w:p w:rsidR="00E06E6E" w:rsidRPr="000C64C5" w:rsidRDefault="00E06E6E" w:rsidP="00C85C97">
            <w:pPr>
              <w:pStyle w:val="NoSpacing"/>
              <w:jc w:val="right"/>
              <w:rPr>
                <w:rFonts w:ascii="Times New Roman" w:hAnsi="Times New Roman"/>
                <w:sz w:val="24"/>
                <w:szCs w:val="24"/>
              </w:rPr>
            </w:pPr>
          </w:p>
        </w:tc>
        <w:tc>
          <w:tcPr>
            <w:tcW w:w="1530" w:type="dxa"/>
          </w:tcPr>
          <w:p w:rsidR="00E06E6E" w:rsidRPr="000C64C5" w:rsidRDefault="00E06E6E" w:rsidP="00C85C97">
            <w:pPr>
              <w:pStyle w:val="NoSpacing"/>
              <w:jc w:val="right"/>
              <w:rPr>
                <w:rFonts w:ascii="Times New Roman" w:hAnsi="Times New Roman"/>
                <w:sz w:val="24"/>
                <w:szCs w:val="24"/>
              </w:rPr>
            </w:pPr>
          </w:p>
        </w:tc>
      </w:tr>
      <w:tr w:rsidR="00E06E6E" w:rsidRPr="000C64C5" w:rsidTr="00C85C97">
        <w:tc>
          <w:tcPr>
            <w:tcW w:w="2970" w:type="dxa"/>
          </w:tcPr>
          <w:p w:rsidR="00E06E6E" w:rsidRPr="000C64C5" w:rsidRDefault="00E06E6E" w:rsidP="00C85C97">
            <w:pPr>
              <w:pStyle w:val="NoSpacing"/>
              <w:jc w:val="both"/>
              <w:rPr>
                <w:rFonts w:ascii="Times New Roman" w:hAnsi="Times New Roman"/>
                <w:sz w:val="24"/>
                <w:szCs w:val="24"/>
              </w:rPr>
            </w:pPr>
            <w:r w:rsidRPr="000C64C5">
              <w:rPr>
                <w:rFonts w:ascii="Times New Roman" w:hAnsi="Times New Roman"/>
                <w:sz w:val="24"/>
                <w:szCs w:val="24"/>
              </w:rPr>
              <w:t xml:space="preserve">  Bank Overdrafts</w:t>
            </w:r>
          </w:p>
        </w:tc>
        <w:tc>
          <w:tcPr>
            <w:tcW w:w="1649" w:type="dxa"/>
          </w:tcPr>
          <w:p w:rsidR="00E06E6E" w:rsidRPr="000C64C5" w:rsidRDefault="001C3034" w:rsidP="0056383D">
            <w:pPr>
              <w:pStyle w:val="NoSpacing"/>
              <w:jc w:val="right"/>
              <w:rPr>
                <w:rFonts w:ascii="Times New Roman" w:hAnsi="Times New Roman"/>
                <w:sz w:val="24"/>
                <w:szCs w:val="24"/>
              </w:rPr>
            </w:pPr>
            <w:r w:rsidRPr="000C64C5">
              <w:rPr>
                <w:rFonts w:ascii="Times New Roman" w:hAnsi="Times New Roman"/>
                <w:sz w:val="24"/>
                <w:szCs w:val="24"/>
              </w:rPr>
              <w:t>1,0</w:t>
            </w:r>
            <w:r w:rsidR="0056383D">
              <w:rPr>
                <w:rFonts w:ascii="Times New Roman" w:hAnsi="Times New Roman"/>
                <w:sz w:val="24"/>
                <w:szCs w:val="24"/>
              </w:rPr>
              <w:t>35</w:t>
            </w:r>
          </w:p>
        </w:tc>
        <w:tc>
          <w:tcPr>
            <w:tcW w:w="1710" w:type="dxa"/>
          </w:tcPr>
          <w:p w:rsidR="00E06E6E" w:rsidRPr="000C64C5" w:rsidRDefault="001C3034" w:rsidP="0056383D">
            <w:pPr>
              <w:pStyle w:val="NoSpacing"/>
              <w:jc w:val="right"/>
              <w:rPr>
                <w:rFonts w:ascii="Times New Roman" w:hAnsi="Times New Roman"/>
                <w:sz w:val="24"/>
                <w:szCs w:val="24"/>
              </w:rPr>
            </w:pPr>
            <w:r w:rsidRPr="000C64C5">
              <w:rPr>
                <w:rFonts w:ascii="Times New Roman" w:hAnsi="Times New Roman"/>
                <w:sz w:val="24"/>
                <w:szCs w:val="24"/>
              </w:rPr>
              <w:t>4,</w:t>
            </w:r>
            <w:r w:rsidR="0056383D">
              <w:rPr>
                <w:rFonts w:ascii="Times New Roman" w:hAnsi="Times New Roman"/>
                <w:sz w:val="24"/>
                <w:szCs w:val="24"/>
              </w:rPr>
              <w:t>835</w:t>
            </w:r>
          </w:p>
        </w:tc>
        <w:tc>
          <w:tcPr>
            <w:tcW w:w="1530" w:type="dxa"/>
          </w:tcPr>
          <w:p w:rsidR="00E06E6E" w:rsidRPr="000C64C5" w:rsidRDefault="00D071BC" w:rsidP="00880BB8">
            <w:pPr>
              <w:pStyle w:val="NoSpacing"/>
              <w:jc w:val="right"/>
              <w:rPr>
                <w:rFonts w:ascii="Times New Roman" w:hAnsi="Times New Roman"/>
                <w:sz w:val="24"/>
                <w:szCs w:val="24"/>
              </w:rPr>
            </w:pPr>
            <w:r w:rsidRPr="000C64C5">
              <w:rPr>
                <w:rFonts w:ascii="Times New Roman" w:hAnsi="Times New Roman"/>
                <w:sz w:val="24"/>
                <w:szCs w:val="24"/>
              </w:rPr>
              <w:t>5,</w:t>
            </w:r>
            <w:r w:rsidR="00C95976">
              <w:rPr>
                <w:rFonts w:ascii="Times New Roman" w:hAnsi="Times New Roman"/>
                <w:sz w:val="24"/>
                <w:szCs w:val="24"/>
              </w:rPr>
              <w:t>8</w:t>
            </w:r>
            <w:r w:rsidR="00880BB8">
              <w:rPr>
                <w:rFonts w:ascii="Times New Roman" w:hAnsi="Times New Roman"/>
                <w:sz w:val="24"/>
                <w:szCs w:val="24"/>
              </w:rPr>
              <w:t>70</w:t>
            </w:r>
          </w:p>
        </w:tc>
      </w:tr>
      <w:tr w:rsidR="00E06E6E" w:rsidRPr="000C64C5" w:rsidTr="00C85C97">
        <w:tc>
          <w:tcPr>
            <w:tcW w:w="2970" w:type="dxa"/>
          </w:tcPr>
          <w:p w:rsidR="00E06E6E" w:rsidRPr="000C64C5" w:rsidRDefault="00E06E6E" w:rsidP="00C85C97">
            <w:pPr>
              <w:pStyle w:val="NoSpacing"/>
              <w:jc w:val="both"/>
              <w:rPr>
                <w:rFonts w:ascii="Times New Roman" w:hAnsi="Times New Roman"/>
                <w:sz w:val="24"/>
                <w:szCs w:val="24"/>
              </w:rPr>
            </w:pPr>
            <w:r w:rsidRPr="000C64C5">
              <w:rPr>
                <w:rFonts w:ascii="Times New Roman" w:hAnsi="Times New Roman"/>
                <w:sz w:val="24"/>
                <w:szCs w:val="24"/>
              </w:rPr>
              <w:t xml:space="preserve">  Bankers Acceptance</w:t>
            </w:r>
          </w:p>
        </w:tc>
        <w:tc>
          <w:tcPr>
            <w:tcW w:w="1649" w:type="dxa"/>
          </w:tcPr>
          <w:p w:rsidR="00E06E6E" w:rsidRPr="000C64C5" w:rsidRDefault="001C3034" w:rsidP="00C85C97">
            <w:pPr>
              <w:pStyle w:val="NoSpacing"/>
              <w:jc w:val="right"/>
              <w:rPr>
                <w:rFonts w:ascii="Times New Roman" w:hAnsi="Times New Roman"/>
                <w:sz w:val="24"/>
                <w:szCs w:val="24"/>
              </w:rPr>
            </w:pPr>
            <w:r w:rsidRPr="000C64C5">
              <w:rPr>
                <w:rFonts w:ascii="Times New Roman" w:hAnsi="Times New Roman"/>
                <w:sz w:val="24"/>
                <w:szCs w:val="24"/>
              </w:rPr>
              <w:t>7,9</w:t>
            </w:r>
            <w:r w:rsidR="005A534E">
              <w:rPr>
                <w:rFonts w:ascii="Times New Roman" w:hAnsi="Times New Roman"/>
                <w:sz w:val="24"/>
                <w:szCs w:val="24"/>
              </w:rPr>
              <w:t>37</w:t>
            </w:r>
          </w:p>
        </w:tc>
        <w:tc>
          <w:tcPr>
            <w:tcW w:w="1710" w:type="dxa"/>
          </w:tcPr>
          <w:p w:rsidR="00E06E6E" w:rsidRPr="000C64C5" w:rsidRDefault="005A534E" w:rsidP="005A534E">
            <w:pPr>
              <w:pStyle w:val="NoSpacing"/>
              <w:jc w:val="right"/>
              <w:rPr>
                <w:rFonts w:ascii="Times New Roman" w:hAnsi="Times New Roman"/>
                <w:sz w:val="24"/>
                <w:szCs w:val="24"/>
              </w:rPr>
            </w:pPr>
            <w:r>
              <w:rPr>
                <w:rFonts w:ascii="Times New Roman" w:hAnsi="Times New Roman"/>
                <w:sz w:val="24"/>
                <w:szCs w:val="24"/>
              </w:rPr>
              <w:t>60,062</w:t>
            </w:r>
          </w:p>
        </w:tc>
        <w:tc>
          <w:tcPr>
            <w:tcW w:w="1530" w:type="dxa"/>
          </w:tcPr>
          <w:p w:rsidR="00E06E6E" w:rsidRPr="000C64C5" w:rsidRDefault="00C95976" w:rsidP="005A534E">
            <w:pPr>
              <w:pStyle w:val="NoSpacing"/>
              <w:jc w:val="right"/>
              <w:rPr>
                <w:rFonts w:ascii="Times New Roman" w:hAnsi="Times New Roman"/>
                <w:sz w:val="24"/>
                <w:szCs w:val="24"/>
              </w:rPr>
            </w:pPr>
            <w:r>
              <w:rPr>
                <w:rFonts w:ascii="Times New Roman" w:hAnsi="Times New Roman"/>
                <w:sz w:val="24"/>
                <w:szCs w:val="24"/>
              </w:rPr>
              <w:t>6</w:t>
            </w:r>
            <w:r w:rsidR="005A534E">
              <w:rPr>
                <w:rFonts w:ascii="Times New Roman" w:hAnsi="Times New Roman"/>
                <w:sz w:val="24"/>
                <w:szCs w:val="24"/>
              </w:rPr>
              <w:t>7,999</w:t>
            </w:r>
          </w:p>
        </w:tc>
      </w:tr>
      <w:tr w:rsidR="00E06E6E" w:rsidRPr="000C64C5" w:rsidTr="00C85C97">
        <w:tc>
          <w:tcPr>
            <w:tcW w:w="2970" w:type="dxa"/>
          </w:tcPr>
          <w:p w:rsidR="00E06E6E" w:rsidRPr="000C64C5" w:rsidRDefault="00E06E6E" w:rsidP="00C85C97">
            <w:pPr>
              <w:pStyle w:val="NoSpacing"/>
              <w:jc w:val="both"/>
              <w:rPr>
                <w:rFonts w:ascii="Times New Roman" w:hAnsi="Times New Roman"/>
                <w:sz w:val="24"/>
                <w:szCs w:val="24"/>
              </w:rPr>
            </w:pPr>
            <w:r w:rsidRPr="000C64C5">
              <w:rPr>
                <w:rFonts w:ascii="Times New Roman" w:hAnsi="Times New Roman"/>
                <w:sz w:val="24"/>
                <w:szCs w:val="24"/>
              </w:rPr>
              <w:t xml:space="preserve">  Islamic Acceptance Bills</w:t>
            </w:r>
          </w:p>
        </w:tc>
        <w:tc>
          <w:tcPr>
            <w:tcW w:w="1649" w:type="dxa"/>
          </w:tcPr>
          <w:p w:rsidR="00E06E6E" w:rsidRPr="000C64C5" w:rsidRDefault="001C3034" w:rsidP="00C85C97">
            <w:pPr>
              <w:pStyle w:val="NoSpacing"/>
              <w:jc w:val="right"/>
              <w:rPr>
                <w:rFonts w:ascii="Times New Roman" w:hAnsi="Times New Roman"/>
                <w:sz w:val="24"/>
                <w:szCs w:val="24"/>
              </w:rPr>
            </w:pPr>
            <w:r w:rsidRPr="000C64C5">
              <w:rPr>
                <w:rFonts w:ascii="Times New Roman" w:hAnsi="Times New Roman"/>
                <w:sz w:val="24"/>
                <w:szCs w:val="24"/>
              </w:rPr>
              <w:t>-</w:t>
            </w:r>
          </w:p>
        </w:tc>
        <w:tc>
          <w:tcPr>
            <w:tcW w:w="1710" w:type="dxa"/>
          </w:tcPr>
          <w:p w:rsidR="00E06E6E" w:rsidRPr="000C64C5" w:rsidRDefault="001C3034" w:rsidP="00C85C97">
            <w:pPr>
              <w:pStyle w:val="NoSpacing"/>
              <w:jc w:val="right"/>
              <w:rPr>
                <w:rFonts w:ascii="Times New Roman" w:hAnsi="Times New Roman"/>
                <w:sz w:val="24"/>
                <w:szCs w:val="24"/>
              </w:rPr>
            </w:pPr>
            <w:r w:rsidRPr="000C64C5">
              <w:rPr>
                <w:rFonts w:ascii="Times New Roman" w:hAnsi="Times New Roman"/>
                <w:sz w:val="24"/>
                <w:szCs w:val="24"/>
              </w:rPr>
              <w:t>1</w:t>
            </w:r>
            <w:r w:rsidR="005A534E">
              <w:rPr>
                <w:rFonts w:ascii="Times New Roman" w:hAnsi="Times New Roman"/>
                <w:sz w:val="24"/>
                <w:szCs w:val="24"/>
              </w:rPr>
              <w:t>7,00</w:t>
            </w:r>
            <w:r w:rsidR="0056383D">
              <w:rPr>
                <w:rFonts w:ascii="Times New Roman" w:hAnsi="Times New Roman"/>
                <w:sz w:val="24"/>
                <w:szCs w:val="24"/>
              </w:rPr>
              <w:t>9</w:t>
            </w:r>
          </w:p>
        </w:tc>
        <w:tc>
          <w:tcPr>
            <w:tcW w:w="1530" w:type="dxa"/>
          </w:tcPr>
          <w:p w:rsidR="00E06E6E" w:rsidRPr="000C64C5" w:rsidRDefault="00C95976" w:rsidP="005A534E">
            <w:pPr>
              <w:pStyle w:val="NoSpacing"/>
              <w:jc w:val="right"/>
              <w:rPr>
                <w:rFonts w:ascii="Times New Roman" w:hAnsi="Times New Roman"/>
                <w:sz w:val="24"/>
                <w:szCs w:val="24"/>
              </w:rPr>
            </w:pPr>
            <w:r>
              <w:rPr>
                <w:rFonts w:ascii="Times New Roman" w:hAnsi="Times New Roman"/>
                <w:sz w:val="24"/>
                <w:szCs w:val="24"/>
              </w:rPr>
              <w:t>1</w:t>
            </w:r>
            <w:r w:rsidR="005A534E">
              <w:rPr>
                <w:rFonts w:ascii="Times New Roman" w:hAnsi="Times New Roman"/>
                <w:sz w:val="24"/>
                <w:szCs w:val="24"/>
              </w:rPr>
              <w:t>7,009</w:t>
            </w:r>
          </w:p>
        </w:tc>
      </w:tr>
      <w:tr w:rsidR="00E06E6E" w:rsidRPr="000C64C5" w:rsidTr="00C85C97">
        <w:tc>
          <w:tcPr>
            <w:tcW w:w="2970" w:type="dxa"/>
          </w:tcPr>
          <w:p w:rsidR="00E06E6E" w:rsidRPr="000C64C5" w:rsidRDefault="00E06E6E" w:rsidP="00C85C97">
            <w:pPr>
              <w:pStyle w:val="NoSpacing"/>
              <w:jc w:val="both"/>
              <w:rPr>
                <w:rFonts w:ascii="Times New Roman" w:hAnsi="Times New Roman"/>
                <w:sz w:val="24"/>
                <w:szCs w:val="24"/>
              </w:rPr>
            </w:pPr>
            <w:r w:rsidRPr="000C64C5">
              <w:rPr>
                <w:rFonts w:ascii="Times New Roman" w:hAnsi="Times New Roman"/>
                <w:sz w:val="24"/>
                <w:szCs w:val="24"/>
              </w:rPr>
              <w:t xml:space="preserve">  Hire Purchase Payables</w:t>
            </w:r>
          </w:p>
        </w:tc>
        <w:tc>
          <w:tcPr>
            <w:tcW w:w="1649" w:type="dxa"/>
          </w:tcPr>
          <w:p w:rsidR="00E06E6E" w:rsidRPr="000C64C5" w:rsidRDefault="001C3034" w:rsidP="00C85C97">
            <w:pPr>
              <w:pStyle w:val="NoSpacing"/>
              <w:jc w:val="right"/>
              <w:rPr>
                <w:rFonts w:ascii="Times New Roman" w:hAnsi="Times New Roman"/>
                <w:sz w:val="24"/>
                <w:szCs w:val="24"/>
              </w:rPr>
            </w:pPr>
            <w:r w:rsidRPr="000C64C5">
              <w:rPr>
                <w:rFonts w:ascii="Times New Roman" w:hAnsi="Times New Roman"/>
                <w:sz w:val="24"/>
                <w:szCs w:val="24"/>
              </w:rPr>
              <w:t>-</w:t>
            </w:r>
          </w:p>
        </w:tc>
        <w:tc>
          <w:tcPr>
            <w:tcW w:w="1710" w:type="dxa"/>
          </w:tcPr>
          <w:p w:rsidR="00E06E6E" w:rsidRPr="000C64C5" w:rsidRDefault="0056383D" w:rsidP="00C85C97">
            <w:pPr>
              <w:pStyle w:val="NoSpacing"/>
              <w:jc w:val="right"/>
              <w:rPr>
                <w:rFonts w:ascii="Times New Roman" w:hAnsi="Times New Roman"/>
                <w:sz w:val="24"/>
                <w:szCs w:val="24"/>
              </w:rPr>
            </w:pPr>
            <w:r>
              <w:rPr>
                <w:rFonts w:ascii="Times New Roman" w:hAnsi="Times New Roman"/>
                <w:sz w:val="24"/>
                <w:szCs w:val="24"/>
              </w:rPr>
              <w:t>401</w:t>
            </w:r>
          </w:p>
        </w:tc>
        <w:tc>
          <w:tcPr>
            <w:tcW w:w="1530" w:type="dxa"/>
          </w:tcPr>
          <w:p w:rsidR="00E06E6E" w:rsidRPr="000C64C5" w:rsidRDefault="00C95976" w:rsidP="00C85C97">
            <w:pPr>
              <w:pStyle w:val="NoSpacing"/>
              <w:jc w:val="right"/>
              <w:rPr>
                <w:rFonts w:ascii="Times New Roman" w:hAnsi="Times New Roman"/>
                <w:sz w:val="24"/>
                <w:szCs w:val="24"/>
              </w:rPr>
            </w:pPr>
            <w:r>
              <w:rPr>
                <w:rFonts w:ascii="Times New Roman" w:hAnsi="Times New Roman"/>
                <w:sz w:val="24"/>
                <w:szCs w:val="24"/>
              </w:rPr>
              <w:t>401</w:t>
            </w:r>
          </w:p>
        </w:tc>
      </w:tr>
      <w:tr w:rsidR="00E06E6E" w:rsidRPr="000C64C5" w:rsidTr="00C85C97">
        <w:tc>
          <w:tcPr>
            <w:tcW w:w="2970" w:type="dxa"/>
          </w:tcPr>
          <w:p w:rsidR="00E06E6E" w:rsidRPr="000C64C5" w:rsidRDefault="00E06E6E" w:rsidP="00C85C97">
            <w:pPr>
              <w:pStyle w:val="NoSpacing"/>
              <w:jc w:val="both"/>
              <w:rPr>
                <w:rFonts w:ascii="Times New Roman" w:hAnsi="Times New Roman"/>
                <w:sz w:val="24"/>
                <w:szCs w:val="24"/>
              </w:rPr>
            </w:pPr>
            <w:r w:rsidRPr="000C64C5">
              <w:rPr>
                <w:rFonts w:ascii="Times New Roman" w:hAnsi="Times New Roman"/>
                <w:sz w:val="24"/>
                <w:szCs w:val="24"/>
              </w:rPr>
              <w:t xml:space="preserve">  Revolving Credit</w:t>
            </w:r>
          </w:p>
        </w:tc>
        <w:tc>
          <w:tcPr>
            <w:tcW w:w="1649" w:type="dxa"/>
          </w:tcPr>
          <w:p w:rsidR="00E06E6E" w:rsidRPr="000C64C5" w:rsidRDefault="001C3034" w:rsidP="00C85C97">
            <w:pPr>
              <w:pStyle w:val="NoSpacing"/>
              <w:jc w:val="right"/>
              <w:rPr>
                <w:rFonts w:ascii="Times New Roman" w:hAnsi="Times New Roman"/>
                <w:sz w:val="24"/>
                <w:szCs w:val="24"/>
              </w:rPr>
            </w:pPr>
            <w:r w:rsidRPr="000C64C5">
              <w:rPr>
                <w:rFonts w:ascii="Times New Roman" w:hAnsi="Times New Roman"/>
                <w:sz w:val="24"/>
                <w:szCs w:val="24"/>
              </w:rPr>
              <w:t>-</w:t>
            </w:r>
          </w:p>
        </w:tc>
        <w:tc>
          <w:tcPr>
            <w:tcW w:w="1710" w:type="dxa"/>
          </w:tcPr>
          <w:p w:rsidR="00E06E6E" w:rsidRPr="000C64C5" w:rsidRDefault="001C3034" w:rsidP="00C85C97">
            <w:pPr>
              <w:pStyle w:val="NoSpacing"/>
              <w:jc w:val="right"/>
              <w:rPr>
                <w:rFonts w:ascii="Times New Roman" w:hAnsi="Times New Roman"/>
                <w:sz w:val="24"/>
                <w:szCs w:val="24"/>
              </w:rPr>
            </w:pPr>
            <w:r w:rsidRPr="000C64C5">
              <w:rPr>
                <w:rFonts w:ascii="Times New Roman" w:hAnsi="Times New Roman"/>
                <w:sz w:val="24"/>
                <w:szCs w:val="24"/>
              </w:rPr>
              <w:t>2,400</w:t>
            </w:r>
          </w:p>
        </w:tc>
        <w:tc>
          <w:tcPr>
            <w:tcW w:w="1530" w:type="dxa"/>
          </w:tcPr>
          <w:p w:rsidR="00E06E6E" w:rsidRPr="000C64C5" w:rsidRDefault="00E06E6E" w:rsidP="00C85C97">
            <w:pPr>
              <w:pStyle w:val="NoSpacing"/>
              <w:jc w:val="right"/>
              <w:rPr>
                <w:rFonts w:ascii="Times New Roman" w:hAnsi="Times New Roman"/>
                <w:sz w:val="24"/>
                <w:szCs w:val="24"/>
              </w:rPr>
            </w:pPr>
            <w:r w:rsidRPr="000C64C5">
              <w:rPr>
                <w:rFonts w:ascii="Times New Roman" w:hAnsi="Times New Roman"/>
                <w:sz w:val="24"/>
                <w:szCs w:val="24"/>
              </w:rPr>
              <w:t>2</w:t>
            </w:r>
            <w:r w:rsidR="00C95976">
              <w:rPr>
                <w:rFonts w:ascii="Times New Roman" w:hAnsi="Times New Roman"/>
                <w:sz w:val="24"/>
                <w:szCs w:val="24"/>
              </w:rPr>
              <w:t>,400</w:t>
            </w:r>
          </w:p>
        </w:tc>
      </w:tr>
      <w:tr w:rsidR="00E06E6E" w:rsidRPr="000C64C5" w:rsidTr="00C85C97">
        <w:tc>
          <w:tcPr>
            <w:tcW w:w="2970" w:type="dxa"/>
          </w:tcPr>
          <w:p w:rsidR="00E06E6E" w:rsidRPr="000C64C5" w:rsidRDefault="00E06E6E" w:rsidP="00C85C97">
            <w:pPr>
              <w:pStyle w:val="NoSpacing"/>
              <w:jc w:val="both"/>
              <w:rPr>
                <w:rFonts w:ascii="Times New Roman" w:hAnsi="Times New Roman"/>
                <w:sz w:val="24"/>
                <w:szCs w:val="24"/>
              </w:rPr>
            </w:pPr>
            <w:r w:rsidRPr="000C64C5">
              <w:rPr>
                <w:rFonts w:ascii="Times New Roman" w:hAnsi="Times New Roman"/>
                <w:sz w:val="24"/>
                <w:szCs w:val="24"/>
              </w:rPr>
              <w:t xml:space="preserve">  Short Term Loan</w:t>
            </w:r>
          </w:p>
        </w:tc>
        <w:tc>
          <w:tcPr>
            <w:tcW w:w="1649" w:type="dxa"/>
          </w:tcPr>
          <w:p w:rsidR="00E06E6E" w:rsidRPr="000C64C5" w:rsidRDefault="001C3034" w:rsidP="00C85C97">
            <w:pPr>
              <w:pStyle w:val="NoSpacing"/>
              <w:jc w:val="right"/>
              <w:rPr>
                <w:rFonts w:ascii="Times New Roman" w:hAnsi="Times New Roman"/>
                <w:sz w:val="24"/>
                <w:szCs w:val="24"/>
              </w:rPr>
            </w:pPr>
            <w:r w:rsidRPr="000C64C5">
              <w:rPr>
                <w:rFonts w:ascii="Times New Roman" w:hAnsi="Times New Roman"/>
                <w:sz w:val="24"/>
                <w:szCs w:val="24"/>
              </w:rPr>
              <w:t>-</w:t>
            </w:r>
          </w:p>
        </w:tc>
        <w:tc>
          <w:tcPr>
            <w:tcW w:w="1710" w:type="dxa"/>
          </w:tcPr>
          <w:p w:rsidR="00E06E6E" w:rsidRPr="000C64C5" w:rsidRDefault="00F711B0" w:rsidP="005A534E">
            <w:pPr>
              <w:pStyle w:val="NoSpacing"/>
              <w:jc w:val="right"/>
              <w:rPr>
                <w:rFonts w:ascii="Times New Roman" w:hAnsi="Times New Roman"/>
                <w:sz w:val="24"/>
                <w:szCs w:val="24"/>
              </w:rPr>
            </w:pPr>
            <w:r w:rsidRPr="000C64C5">
              <w:rPr>
                <w:rFonts w:ascii="Times New Roman" w:hAnsi="Times New Roman"/>
                <w:sz w:val="24"/>
                <w:szCs w:val="24"/>
              </w:rPr>
              <w:t>5</w:t>
            </w:r>
            <w:r w:rsidR="005A534E">
              <w:rPr>
                <w:rFonts w:ascii="Times New Roman" w:hAnsi="Times New Roman"/>
                <w:sz w:val="24"/>
                <w:szCs w:val="24"/>
              </w:rPr>
              <w:t>,858</w:t>
            </w:r>
          </w:p>
        </w:tc>
        <w:tc>
          <w:tcPr>
            <w:tcW w:w="1530" w:type="dxa"/>
          </w:tcPr>
          <w:p w:rsidR="00E06E6E" w:rsidRPr="000C64C5" w:rsidRDefault="00C95976" w:rsidP="005A534E">
            <w:pPr>
              <w:pStyle w:val="NoSpacing"/>
              <w:jc w:val="right"/>
              <w:rPr>
                <w:rFonts w:ascii="Times New Roman" w:hAnsi="Times New Roman"/>
                <w:sz w:val="24"/>
                <w:szCs w:val="24"/>
              </w:rPr>
            </w:pPr>
            <w:r>
              <w:rPr>
                <w:rFonts w:ascii="Times New Roman" w:hAnsi="Times New Roman"/>
                <w:sz w:val="24"/>
                <w:szCs w:val="24"/>
              </w:rPr>
              <w:t>5,</w:t>
            </w:r>
            <w:r w:rsidR="005A534E">
              <w:rPr>
                <w:rFonts w:ascii="Times New Roman" w:hAnsi="Times New Roman"/>
                <w:sz w:val="24"/>
                <w:szCs w:val="24"/>
              </w:rPr>
              <w:t>858</w:t>
            </w:r>
          </w:p>
        </w:tc>
      </w:tr>
      <w:tr w:rsidR="00E06E6E" w:rsidRPr="000C64C5" w:rsidTr="00C85C97">
        <w:tc>
          <w:tcPr>
            <w:tcW w:w="2970" w:type="dxa"/>
          </w:tcPr>
          <w:p w:rsidR="00E06E6E" w:rsidRPr="000C64C5" w:rsidRDefault="00E06E6E" w:rsidP="00C85C97">
            <w:pPr>
              <w:pStyle w:val="NoSpacing"/>
              <w:jc w:val="both"/>
              <w:rPr>
                <w:rFonts w:ascii="Times New Roman" w:hAnsi="Times New Roman"/>
                <w:sz w:val="24"/>
                <w:szCs w:val="24"/>
              </w:rPr>
            </w:pPr>
            <w:r w:rsidRPr="000C64C5">
              <w:rPr>
                <w:rFonts w:ascii="Times New Roman" w:hAnsi="Times New Roman"/>
                <w:sz w:val="24"/>
                <w:szCs w:val="24"/>
              </w:rPr>
              <w:t xml:space="preserve">  Term Loans</w:t>
            </w:r>
          </w:p>
        </w:tc>
        <w:tc>
          <w:tcPr>
            <w:tcW w:w="1649" w:type="dxa"/>
            <w:tcBorders>
              <w:bottom w:val="single" w:sz="4" w:space="0" w:color="auto"/>
            </w:tcBorders>
          </w:tcPr>
          <w:p w:rsidR="00E06E6E" w:rsidRPr="000C64C5" w:rsidRDefault="001C3034" w:rsidP="007450D8">
            <w:pPr>
              <w:pStyle w:val="NoSpacing"/>
              <w:jc w:val="right"/>
              <w:rPr>
                <w:rFonts w:ascii="Times New Roman" w:hAnsi="Times New Roman"/>
                <w:sz w:val="24"/>
                <w:szCs w:val="24"/>
              </w:rPr>
            </w:pPr>
            <w:r w:rsidRPr="000C64C5">
              <w:rPr>
                <w:rFonts w:ascii="Times New Roman" w:hAnsi="Times New Roman"/>
                <w:sz w:val="24"/>
                <w:szCs w:val="24"/>
              </w:rPr>
              <w:t>214</w:t>
            </w:r>
          </w:p>
        </w:tc>
        <w:tc>
          <w:tcPr>
            <w:tcW w:w="1710" w:type="dxa"/>
            <w:tcBorders>
              <w:bottom w:val="single" w:sz="4" w:space="0" w:color="auto"/>
            </w:tcBorders>
          </w:tcPr>
          <w:p w:rsidR="00E06E6E" w:rsidRPr="000C64C5" w:rsidRDefault="001C3034" w:rsidP="005A534E">
            <w:pPr>
              <w:pStyle w:val="NoSpacing"/>
              <w:jc w:val="right"/>
              <w:rPr>
                <w:rFonts w:ascii="Times New Roman" w:hAnsi="Times New Roman"/>
                <w:sz w:val="24"/>
                <w:szCs w:val="24"/>
              </w:rPr>
            </w:pPr>
            <w:r w:rsidRPr="000C64C5">
              <w:rPr>
                <w:rFonts w:ascii="Times New Roman" w:hAnsi="Times New Roman"/>
                <w:sz w:val="24"/>
                <w:szCs w:val="24"/>
              </w:rPr>
              <w:t>1</w:t>
            </w:r>
            <w:r w:rsidR="0056383D">
              <w:rPr>
                <w:rFonts w:ascii="Times New Roman" w:hAnsi="Times New Roman"/>
                <w:sz w:val="24"/>
                <w:szCs w:val="24"/>
              </w:rPr>
              <w:t>,</w:t>
            </w:r>
            <w:r w:rsidR="005A534E">
              <w:rPr>
                <w:rFonts w:ascii="Times New Roman" w:hAnsi="Times New Roman"/>
                <w:sz w:val="24"/>
                <w:szCs w:val="24"/>
              </w:rPr>
              <w:t>87</w:t>
            </w:r>
            <w:r w:rsidR="0082209B">
              <w:rPr>
                <w:rFonts w:ascii="Times New Roman" w:hAnsi="Times New Roman"/>
                <w:sz w:val="24"/>
                <w:szCs w:val="24"/>
              </w:rPr>
              <w:t>5</w:t>
            </w:r>
          </w:p>
        </w:tc>
        <w:tc>
          <w:tcPr>
            <w:tcW w:w="1530" w:type="dxa"/>
            <w:tcBorders>
              <w:bottom w:val="single" w:sz="4" w:space="0" w:color="auto"/>
            </w:tcBorders>
          </w:tcPr>
          <w:p w:rsidR="00E06E6E" w:rsidRPr="000C64C5" w:rsidRDefault="005A534E" w:rsidP="005A534E">
            <w:pPr>
              <w:pStyle w:val="NoSpacing"/>
              <w:jc w:val="right"/>
              <w:rPr>
                <w:rFonts w:ascii="Times New Roman" w:hAnsi="Times New Roman"/>
                <w:sz w:val="24"/>
                <w:szCs w:val="24"/>
              </w:rPr>
            </w:pPr>
            <w:r>
              <w:rPr>
                <w:rFonts w:ascii="Times New Roman" w:hAnsi="Times New Roman"/>
                <w:sz w:val="24"/>
                <w:szCs w:val="24"/>
              </w:rPr>
              <w:t>2,0</w:t>
            </w:r>
            <w:r w:rsidR="0082209B">
              <w:rPr>
                <w:rFonts w:ascii="Times New Roman" w:hAnsi="Times New Roman"/>
                <w:sz w:val="24"/>
                <w:szCs w:val="24"/>
              </w:rPr>
              <w:t>89</w:t>
            </w:r>
          </w:p>
        </w:tc>
      </w:tr>
      <w:tr w:rsidR="00E06E6E" w:rsidRPr="000C64C5" w:rsidTr="00C85C97">
        <w:tc>
          <w:tcPr>
            <w:tcW w:w="2970" w:type="dxa"/>
          </w:tcPr>
          <w:p w:rsidR="00E06E6E" w:rsidRPr="000C64C5" w:rsidRDefault="00E06E6E" w:rsidP="00C85C97">
            <w:pPr>
              <w:pStyle w:val="NoSpacing"/>
              <w:jc w:val="both"/>
              <w:rPr>
                <w:rFonts w:ascii="Times New Roman" w:hAnsi="Times New Roman"/>
                <w:sz w:val="24"/>
                <w:szCs w:val="24"/>
              </w:rPr>
            </w:pPr>
          </w:p>
        </w:tc>
        <w:tc>
          <w:tcPr>
            <w:tcW w:w="1649" w:type="dxa"/>
            <w:tcBorders>
              <w:top w:val="single" w:sz="4" w:space="0" w:color="auto"/>
              <w:bottom w:val="single" w:sz="4" w:space="0" w:color="auto"/>
            </w:tcBorders>
          </w:tcPr>
          <w:p w:rsidR="00E06E6E" w:rsidRPr="000C64C5" w:rsidRDefault="001C3034" w:rsidP="007450D8">
            <w:pPr>
              <w:pStyle w:val="NoSpacing"/>
              <w:jc w:val="right"/>
              <w:rPr>
                <w:rFonts w:ascii="Times New Roman" w:hAnsi="Times New Roman"/>
                <w:sz w:val="24"/>
                <w:szCs w:val="24"/>
              </w:rPr>
            </w:pPr>
            <w:r w:rsidRPr="000C64C5">
              <w:rPr>
                <w:rFonts w:ascii="Times New Roman" w:hAnsi="Times New Roman"/>
                <w:sz w:val="24"/>
                <w:szCs w:val="24"/>
              </w:rPr>
              <w:t>9,</w:t>
            </w:r>
            <w:r w:rsidR="005A534E">
              <w:rPr>
                <w:rFonts w:ascii="Times New Roman" w:hAnsi="Times New Roman"/>
                <w:sz w:val="24"/>
                <w:szCs w:val="24"/>
              </w:rPr>
              <w:t>186</w:t>
            </w:r>
          </w:p>
        </w:tc>
        <w:tc>
          <w:tcPr>
            <w:tcW w:w="1710" w:type="dxa"/>
            <w:tcBorders>
              <w:top w:val="single" w:sz="4" w:space="0" w:color="auto"/>
              <w:bottom w:val="single" w:sz="4" w:space="0" w:color="auto"/>
            </w:tcBorders>
          </w:tcPr>
          <w:p w:rsidR="00E06E6E" w:rsidRPr="000C64C5" w:rsidRDefault="001C3034" w:rsidP="005A534E">
            <w:pPr>
              <w:pStyle w:val="NoSpacing"/>
              <w:jc w:val="right"/>
              <w:rPr>
                <w:rFonts w:ascii="Times New Roman" w:hAnsi="Times New Roman"/>
                <w:sz w:val="24"/>
                <w:szCs w:val="24"/>
              </w:rPr>
            </w:pPr>
            <w:r w:rsidRPr="000C64C5">
              <w:rPr>
                <w:rFonts w:ascii="Times New Roman" w:hAnsi="Times New Roman"/>
                <w:sz w:val="24"/>
                <w:szCs w:val="24"/>
              </w:rPr>
              <w:t>9</w:t>
            </w:r>
            <w:r w:rsidR="005A534E">
              <w:rPr>
                <w:rFonts w:ascii="Times New Roman" w:hAnsi="Times New Roman"/>
                <w:sz w:val="24"/>
                <w:szCs w:val="24"/>
              </w:rPr>
              <w:t>2,44</w:t>
            </w:r>
            <w:r w:rsidR="0082209B">
              <w:rPr>
                <w:rFonts w:ascii="Times New Roman" w:hAnsi="Times New Roman"/>
                <w:sz w:val="24"/>
                <w:szCs w:val="24"/>
              </w:rPr>
              <w:t>0</w:t>
            </w:r>
          </w:p>
        </w:tc>
        <w:tc>
          <w:tcPr>
            <w:tcW w:w="1530" w:type="dxa"/>
            <w:tcBorders>
              <w:top w:val="single" w:sz="4" w:space="0" w:color="auto"/>
              <w:bottom w:val="single" w:sz="4" w:space="0" w:color="auto"/>
            </w:tcBorders>
          </w:tcPr>
          <w:p w:rsidR="00E06E6E" w:rsidRPr="000C64C5" w:rsidRDefault="005A534E" w:rsidP="005A534E">
            <w:pPr>
              <w:pStyle w:val="NoSpacing"/>
              <w:jc w:val="right"/>
              <w:rPr>
                <w:rFonts w:ascii="Times New Roman" w:hAnsi="Times New Roman"/>
                <w:sz w:val="24"/>
                <w:szCs w:val="24"/>
              </w:rPr>
            </w:pPr>
            <w:r>
              <w:rPr>
                <w:rFonts w:ascii="Times New Roman" w:hAnsi="Times New Roman"/>
                <w:sz w:val="24"/>
                <w:szCs w:val="24"/>
              </w:rPr>
              <w:t>101,62</w:t>
            </w:r>
            <w:r w:rsidR="0082209B">
              <w:rPr>
                <w:rFonts w:ascii="Times New Roman" w:hAnsi="Times New Roman"/>
                <w:sz w:val="24"/>
                <w:szCs w:val="24"/>
              </w:rPr>
              <w:t>6</w:t>
            </w:r>
          </w:p>
        </w:tc>
      </w:tr>
      <w:tr w:rsidR="00E06E6E" w:rsidRPr="000C64C5" w:rsidTr="00C85C97">
        <w:tc>
          <w:tcPr>
            <w:tcW w:w="2970" w:type="dxa"/>
          </w:tcPr>
          <w:p w:rsidR="00E06E6E" w:rsidRPr="000C64C5" w:rsidRDefault="00E06E6E" w:rsidP="00C85C97">
            <w:pPr>
              <w:pStyle w:val="NoSpacing"/>
              <w:jc w:val="both"/>
              <w:rPr>
                <w:rFonts w:ascii="Times New Roman" w:hAnsi="Times New Roman"/>
                <w:sz w:val="24"/>
                <w:szCs w:val="24"/>
              </w:rPr>
            </w:pPr>
          </w:p>
        </w:tc>
        <w:tc>
          <w:tcPr>
            <w:tcW w:w="1649" w:type="dxa"/>
            <w:tcBorders>
              <w:top w:val="single" w:sz="4" w:space="0" w:color="auto"/>
            </w:tcBorders>
          </w:tcPr>
          <w:p w:rsidR="00E06E6E" w:rsidRPr="000C64C5" w:rsidRDefault="00E06E6E" w:rsidP="00C85C97">
            <w:pPr>
              <w:pStyle w:val="NoSpacing"/>
              <w:jc w:val="right"/>
              <w:rPr>
                <w:rFonts w:ascii="Times New Roman" w:hAnsi="Times New Roman"/>
                <w:sz w:val="24"/>
                <w:szCs w:val="24"/>
              </w:rPr>
            </w:pPr>
          </w:p>
        </w:tc>
        <w:tc>
          <w:tcPr>
            <w:tcW w:w="1710" w:type="dxa"/>
            <w:tcBorders>
              <w:top w:val="single" w:sz="4" w:space="0" w:color="auto"/>
            </w:tcBorders>
          </w:tcPr>
          <w:p w:rsidR="00E06E6E" w:rsidRPr="000C64C5" w:rsidRDefault="00E06E6E" w:rsidP="00C85C97">
            <w:pPr>
              <w:pStyle w:val="NoSpacing"/>
              <w:jc w:val="right"/>
              <w:rPr>
                <w:rFonts w:ascii="Times New Roman" w:hAnsi="Times New Roman"/>
                <w:sz w:val="24"/>
                <w:szCs w:val="24"/>
              </w:rPr>
            </w:pPr>
          </w:p>
        </w:tc>
        <w:tc>
          <w:tcPr>
            <w:tcW w:w="1530" w:type="dxa"/>
            <w:tcBorders>
              <w:top w:val="single" w:sz="4" w:space="0" w:color="auto"/>
            </w:tcBorders>
          </w:tcPr>
          <w:p w:rsidR="00E06E6E" w:rsidRPr="000C64C5" w:rsidRDefault="00E06E6E" w:rsidP="00C85C97">
            <w:pPr>
              <w:pStyle w:val="NoSpacing"/>
              <w:jc w:val="right"/>
              <w:rPr>
                <w:rFonts w:ascii="Times New Roman" w:hAnsi="Times New Roman"/>
                <w:sz w:val="24"/>
                <w:szCs w:val="24"/>
              </w:rPr>
            </w:pPr>
          </w:p>
        </w:tc>
      </w:tr>
      <w:tr w:rsidR="00E06E6E" w:rsidRPr="000C64C5" w:rsidTr="00C85C97">
        <w:tc>
          <w:tcPr>
            <w:tcW w:w="2970" w:type="dxa"/>
          </w:tcPr>
          <w:p w:rsidR="00E06E6E" w:rsidRPr="000C64C5" w:rsidRDefault="00E06E6E" w:rsidP="00C85C97">
            <w:pPr>
              <w:pStyle w:val="NoSpacing"/>
              <w:jc w:val="both"/>
              <w:rPr>
                <w:rFonts w:ascii="Times New Roman" w:hAnsi="Times New Roman"/>
                <w:b/>
                <w:sz w:val="24"/>
                <w:szCs w:val="24"/>
              </w:rPr>
            </w:pPr>
            <w:r w:rsidRPr="000C64C5">
              <w:rPr>
                <w:rFonts w:ascii="Times New Roman" w:hAnsi="Times New Roman"/>
                <w:b/>
                <w:sz w:val="24"/>
                <w:szCs w:val="24"/>
              </w:rPr>
              <w:t>Long Term Borrowings:-</w:t>
            </w:r>
          </w:p>
        </w:tc>
        <w:tc>
          <w:tcPr>
            <w:tcW w:w="1649" w:type="dxa"/>
          </w:tcPr>
          <w:p w:rsidR="00E06E6E" w:rsidRPr="000C64C5" w:rsidRDefault="00E06E6E" w:rsidP="00C85C97">
            <w:pPr>
              <w:pStyle w:val="NoSpacing"/>
              <w:jc w:val="right"/>
              <w:rPr>
                <w:rFonts w:ascii="Times New Roman" w:hAnsi="Times New Roman"/>
                <w:sz w:val="24"/>
                <w:szCs w:val="24"/>
              </w:rPr>
            </w:pPr>
          </w:p>
        </w:tc>
        <w:tc>
          <w:tcPr>
            <w:tcW w:w="1710" w:type="dxa"/>
          </w:tcPr>
          <w:p w:rsidR="00E06E6E" w:rsidRPr="000C64C5" w:rsidRDefault="00E06E6E" w:rsidP="00C85C97">
            <w:pPr>
              <w:pStyle w:val="NoSpacing"/>
              <w:jc w:val="right"/>
              <w:rPr>
                <w:rFonts w:ascii="Times New Roman" w:hAnsi="Times New Roman"/>
                <w:sz w:val="24"/>
                <w:szCs w:val="24"/>
              </w:rPr>
            </w:pPr>
          </w:p>
        </w:tc>
        <w:tc>
          <w:tcPr>
            <w:tcW w:w="1530" w:type="dxa"/>
          </w:tcPr>
          <w:p w:rsidR="00E06E6E" w:rsidRPr="000C64C5" w:rsidRDefault="00E06E6E" w:rsidP="00C85C97">
            <w:pPr>
              <w:pStyle w:val="NoSpacing"/>
              <w:jc w:val="right"/>
              <w:rPr>
                <w:rFonts w:ascii="Times New Roman" w:hAnsi="Times New Roman"/>
                <w:sz w:val="24"/>
                <w:szCs w:val="24"/>
              </w:rPr>
            </w:pPr>
          </w:p>
        </w:tc>
      </w:tr>
      <w:tr w:rsidR="00E06E6E" w:rsidRPr="000C64C5" w:rsidTr="00C85C97">
        <w:tc>
          <w:tcPr>
            <w:tcW w:w="2970" w:type="dxa"/>
          </w:tcPr>
          <w:p w:rsidR="00E06E6E" w:rsidRPr="000C64C5" w:rsidRDefault="00E06E6E" w:rsidP="00C85C97">
            <w:pPr>
              <w:pStyle w:val="NoSpacing"/>
              <w:jc w:val="both"/>
              <w:rPr>
                <w:rFonts w:ascii="Times New Roman" w:hAnsi="Times New Roman"/>
                <w:sz w:val="24"/>
                <w:szCs w:val="24"/>
              </w:rPr>
            </w:pPr>
            <w:r w:rsidRPr="000C64C5">
              <w:rPr>
                <w:rFonts w:ascii="Times New Roman" w:hAnsi="Times New Roman"/>
                <w:sz w:val="24"/>
                <w:szCs w:val="24"/>
              </w:rPr>
              <w:t xml:space="preserve">  Hire Purchase Payables</w:t>
            </w:r>
          </w:p>
        </w:tc>
        <w:tc>
          <w:tcPr>
            <w:tcW w:w="1649" w:type="dxa"/>
          </w:tcPr>
          <w:p w:rsidR="00E06E6E" w:rsidRPr="000C64C5" w:rsidRDefault="001C3034" w:rsidP="00C85C97">
            <w:pPr>
              <w:pStyle w:val="NoSpacing"/>
              <w:jc w:val="right"/>
              <w:rPr>
                <w:rFonts w:ascii="Times New Roman" w:hAnsi="Times New Roman"/>
                <w:sz w:val="24"/>
                <w:szCs w:val="24"/>
              </w:rPr>
            </w:pPr>
            <w:r w:rsidRPr="000C64C5">
              <w:rPr>
                <w:rFonts w:ascii="Times New Roman" w:hAnsi="Times New Roman"/>
                <w:sz w:val="24"/>
                <w:szCs w:val="24"/>
              </w:rPr>
              <w:t>-</w:t>
            </w:r>
          </w:p>
        </w:tc>
        <w:tc>
          <w:tcPr>
            <w:tcW w:w="1710" w:type="dxa"/>
          </w:tcPr>
          <w:p w:rsidR="00E06E6E" w:rsidRPr="000C64C5" w:rsidRDefault="00C95976" w:rsidP="00C85C97">
            <w:pPr>
              <w:pStyle w:val="NoSpacing"/>
              <w:jc w:val="right"/>
              <w:rPr>
                <w:rFonts w:ascii="Times New Roman" w:hAnsi="Times New Roman"/>
                <w:sz w:val="24"/>
                <w:szCs w:val="24"/>
              </w:rPr>
            </w:pPr>
            <w:r>
              <w:rPr>
                <w:rFonts w:ascii="Times New Roman" w:hAnsi="Times New Roman"/>
                <w:sz w:val="24"/>
                <w:szCs w:val="24"/>
              </w:rPr>
              <w:t>353</w:t>
            </w:r>
          </w:p>
        </w:tc>
        <w:tc>
          <w:tcPr>
            <w:tcW w:w="1530" w:type="dxa"/>
          </w:tcPr>
          <w:p w:rsidR="00E06E6E" w:rsidRPr="000C64C5" w:rsidRDefault="00C95976" w:rsidP="00C85C97">
            <w:pPr>
              <w:pStyle w:val="NoSpacing"/>
              <w:jc w:val="right"/>
              <w:rPr>
                <w:rFonts w:ascii="Times New Roman" w:hAnsi="Times New Roman"/>
                <w:sz w:val="24"/>
                <w:szCs w:val="24"/>
              </w:rPr>
            </w:pPr>
            <w:r>
              <w:rPr>
                <w:rFonts w:ascii="Times New Roman" w:hAnsi="Times New Roman"/>
                <w:sz w:val="24"/>
                <w:szCs w:val="24"/>
              </w:rPr>
              <w:t>353</w:t>
            </w:r>
          </w:p>
        </w:tc>
      </w:tr>
      <w:tr w:rsidR="00E06E6E" w:rsidRPr="000C64C5" w:rsidTr="00C85C97">
        <w:tc>
          <w:tcPr>
            <w:tcW w:w="2970" w:type="dxa"/>
          </w:tcPr>
          <w:p w:rsidR="00E06E6E" w:rsidRPr="000C64C5" w:rsidRDefault="00E06E6E" w:rsidP="00C85C97">
            <w:pPr>
              <w:pStyle w:val="NoSpacing"/>
              <w:jc w:val="both"/>
              <w:rPr>
                <w:rFonts w:ascii="Times New Roman" w:hAnsi="Times New Roman"/>
                <w:sz w:val="24"/>
                <w:szCs w:val="24"/>
              </w:rPr>
            </w:pPr>
            <w:r w:rsidRPr="000C64C5">
              <w:rPr>
                <w:rFonts w:ascii="Times New Roman" w:hAnsi="Times New Roman"/>
                <w:sz w:val="24"/>
                <w:szCs w:val="24"/>
              </w:rPr>
              <w:t xml:space="preserve">  Term Loans</w:t>
            </w:r>
          </w:p>
        </w:tc>
        <w:tc>
          <w:tcPr>
            <w:tcW w:w="1649" w:type="dxa"/>
            <w:tcBorders>
              <w:bottom w:val="single" w:sz="4" w:space="0" w:color="auto"/>
            </w:tcBorders>
          </w:tcPr>
          <w:p w:rsidR="00E06E6E" w:rsidRPr="000C64C5" w:rsidRDefault="00C95976" w:rsidP="007450D8">
            <w:pPr>
              <w:pStyle w:val="NoSpacing"/>
              <w:jc w:val="right"/>
              <w:rPr>
                <w:rFonts w:ascii="Times New Roman" w:hAnsi="Times New Roman"/>
                <w:sz w:val="24"/>
                <w:szCs w:val="24"/>
              </w:rPr>
            </w:pPr>
            <w:r>
              <w:rPr>
                <w:rFonts w:ascii="Times New Roman" w:hAnsi="Times New Roman"/>
                <w:sz w:val="24"/>
                <w:szCs w:val="24"/>
              </w:rPr>
              <w:t>862</w:t>
            </w:r>
          </w:p>
        </w:tc>
        <w:tc>
          <w:tcPr>
            <w:tcW w:w="1710" w:type="dxa"/>
            <w:tcBorders>
              <w:bottom w:val="single" w:sz="4" w:space="0" w:color="auto"/>
            </w:tcBorders>
          </w:tcPr>
          <w:p w:rsidR="00E06E6E" w:rsidRPr="000C64C5" w:rsidRDefault="00C95976" w:rsidP="00C85C97">
            <w:pPr>
              <w:pStyle w:val="NoSpacing"/>
              <w:jc w:val="right"/>
              <w:rPr>
                <w:rFonts w:ascii="Times New Roman" w:hAnsi="Times New Roman"/>
                <w:sz w:val="24"/>
                <w:szCs w:val="24"/>
              </w:rPr>
            </w:pPr>
            <w:r>
              <w:rPr>
                <w:rFonts w:ascii="Times New Roman" w:hAnsi="Times New Roman"/>
                <w:sz w:val="24"/>
                <w:szCs w:val="24"/>
              </w:rPr>
              <w:t>21,401</w:t>
            </w:r>
          </w:p>
        </w:tc>
        <w:tc>
          <w:tcPr>
            <w:tcW w:w="1530" w:type="dxa"/>
            <w:tcBorders>
              <w:bottom w:val="single" w:sz="4" w:space="0" w:color="auto"/>
            </w:tcBorders>
          </w:tcPr>
          <w:p w:rsidR="00E06E6E" w:rsidRPr="000C64C5" w:rsidRDefault="00E06E6E" w:rsidP="00880BB8">
            <w:pPr>
              <w:pStyle w:val="NoSpacing"/>
              <w:jc w:val="right"/>
              <w:rPr>
                <w:rFonts w:ascii="Times New Roman" w:hAnsi="Times New Roman"/>
                <w:sz w:val="24"/>
                <w:szCs w:val="24"/>
              </w:rPr>
            </w:pPr>
            <w:r w:rsidRPr="000C64C5">
              <w:rPr>
                <w:rFonts w:ascii="Times New Roman" w:hAnsi="Times New Roman"/>
                <w:sz w:val="24"/>
                <w:szCs w:val="24"/>
              </w:rPr>
              <w:t>2</w:t>
            </w:r>
            <w:r w:rsidR="007450D8" w:rsidRPr="000C64C5">
              <w:rPr>
                <w:rFonts w:ascii="Times New Roman" w:hAnsi="Times New Roman"/>
                <w:sz w:val="24"/>
                <w:szCs w:val="24"/>
              </w:rPr>
              <w:t>2</w:t>
            </w:r>
            <w:r w:rsidRPr="000C64C5">
              <w:rPr>
                <w:rFonts w:ascii="Times New Roman" w:hAnsi="Times New Roman"/>
                <w:sz w:val="24"/>
                <w:szCs w:val="24"/>
              </w:rPr>
              <w:t>,</w:t>
            </w:r>
            <w:r w:rsidR="007450D8" w:rsidRPr="000C64C5">
              <w:rPr>
                <w:rFonts w:ascii="Times New Roman" w:hAnsi="Times New Roman"/>
                <w:sz w:val="24"/>
                <w:szCs w:val="24"/>
              </w:rPr>
              <w:t>2</w:t>
            </w:r>
            <w:r w:rsidR="00880BB8">
              <w:rPr>
                <w:rFonts w:ascii="Times New Roman" w:hAnsi="Times New Roman"/>
                <w:sz w:val="24"/>
                <w:szCs w:val="24"/>
              </w:rPr>
              <w:t>63</w:t>
            </w:r>
          </w:p>
        </w:tc>
      </w:tr>
      <w:tr w:rsidR="00E06E6E" w:rsidRPr="000C64C5" w:rsidTr="00C85C97">
        <w:tc>
          <w:tcPr>
            <w:tcW w:w="2970" w:type="dxa"/>
          </w:tcPr>
          <w:p w:rsidR="00E06E6E" w:rsidRPr="000C64C5" w:rsidRDefault="00E06E6E" w:rsidP="00C85C97">
            <w:pPr>
              <w:pStyle w:val="NoSpacing"/>
              <w:jc w:val="both"/>
              <w:rPr>
                <w:rFonts w:ascii="Times New Roman" w:hAnsi="Times New Roman"/>
                <w:sz w:val="24"/>
                <w:szCs w:val="24"/>
              </w:rPr>
            </w:pPr>
          </w:p>
        </w:tc>
        <w:tc>
          <w:tcPr>
            <w:tcW w:w="1649" w:type="dxa"/>
            <w:tcBorders>
              <w:top w:val="single" w:sz="4" w:space="0" w:color="auto"/>
              <w:bottom w:val="single" w:sz="4" w:space="0" w:color="auto"/>
            </w:tcBorders>
          </w:tcPr>
          <w:p w:rsidR="00E06E6E" w:rsidRPr="000C64C5" w:rsidRDefault="001C3034" w:rsidP="007450D8">
            <w:pPr>
              <w:pStyle w:val="NoSpacing"/>
              <w:jc w:val="right"/>
              <w:rPr>
                <w:rFonts w:ascii="Times New Roman" w:hAnsi="Times New Roman"/>
                <w:sz w:val="24"/>
                <w:szCs w:val="24"/>
              </w:rPr>
            </w:pPr>
            <w:r w:rsidRPr="000C64C5">
              <w:rPr>
                <w:rFonts w:ascii="Times New Roman" w:hAnsi="Times New Roman"/>
                <w:sz w:val="24"/>
                <w:szCs w:val="24"/>
              </w:rPr>
              <w:t>8</w:t>
            </w:r>
            <w:r w:rsidR="00C95976">
              <w:rPr>
                <w:rFonts w:ascii="Times New Roman" w:hAnsi="Times New Roman"/>
                <w:sz w:val="24"/>
                <w:szCs w:val="24"/>
              </w:rPr>
              <w:t>62</w:t>
            </w:r>
          </w:p>
        </w:tc>
        <w:tc>
          <w:tcPr>
            <w:tcW w:w="1710" w:type="dxa"/>
            <w:tcBorders>
              <w:top w:val="single" w:sz="4" w:space="0" w:color="auto"/>
              <w:bottom w:val="single" w:sz="4" w:space="0" w:color="auto"/>
            </w:tcBorders>
          </w:tcPr>
          <w:p w:rsidR="00E06E6E" w:rsidRPr="000C64C5" w:rsidRDefault="001C3034" w:rsidP="00880BB8">
            <w:pPr>
              <w:pStyle w:val="NoSpacing"/>
              <w:jc w:val="right"/>
              <w:rPr>
                <w:rFonts w:ascii="Times New Roman" w:hAnsi="Times New Roman"/>
                <w:sz w:val="24"/>
                <w:szCs w:val="24"/>
              </w:rPr>
            </w:pPr>
            <w:r w:rsidRPr="000C64C5">
              <w:rPr>
                <w:rFonts w:ascii="Times New Roman" w:hAnsi="Times New Roman"/>
                <w:sz w:val="24"/>
                <w:szCs w:val="24"/>
              </w:rPr>
              <w:t>21,7</w:t>
            </w:r>
            <w:r w:rsidR="00880BB8">
              <w:rPr>
                <w:rFonts w:ascii="Times New Roman" w:hAnsi="Times New Roman"/>
                <w:sz w:val="24"/>
                <w:szCs w:val="24"/>
              </w:rPr>
              <w:t>54</w:t>
            </w:r>
          </w:p>
        </w:tc>
        <w:tc>
          <w:tcPr>
            <w:tcW w:w="1530" w:type="dxa"/>
            <w:tcBorders>
              <w:top w:val="single" w:sz="4" w:space="0" w:color="auto"/>
              <w:bottom w:val="single" w:sz="4" w:space="0" w:color="auto"/>
            </w:tcBorders>
          </w:tcPr>
          <w:p w:rsidR="00E06E6E" w:rsidRPr="000C64C5" w:rsidRDefault="00E06E6E" w:rsidP="00C95976">
            <w:pPr>
              <w:pStyle w:val="NoSpacing"/>
              <w:jc w:val="right"/>
              <w:rPr>
                <w:rFonts w:ascii="Times New Roman" w:hAnsi="Times New Roman"/>
                <w:sz w:val="24"/>
                <w:szCs w:val="24"/>
              </w:rPr>
            </w:pPr>
            <w:r w:rsidRPr="000C64C5">
              <w:rPr>
                <w:rFonts w:ascii="Times New Roman" w:hAnsi="Times New Roman"/>
                <w:sz w:val="24"/>
                <w:szCs w:val="24"/>
              </w:rPr>
              <w:t>22,</w:t>
            </w:r>
            <w:r w:rsidR="00C95976">
              <w:rPr>
                <w:rFonts w:ascii="Times New Roman" w:hAnsi="Times New Roman"/>
                <w:sz w:val="24"/>
                <w:szCs w:val="24"/>
              </w:rPr>
              <w:t>61</w:t>
            </w:r>
            <w:r w:rsidR="00880BB8">
              <w:rPr>
                <w:rFonts w:ascii="Times New Roman" w:hAnsi="Times New Roman"/>
                <w:sz w:val="24"/>
                <w:szCs w:val="24"/>
              </w:rPr>
              <w:t>6</w:t>
            </w:r>
          </w:p>
        </w:tc>
      </w:tr>
      <w:tr w:rsidR="00E06E6E" w:rsidRPr="000C64C5" w:rsidTr="00C85C97">
        <w:tc>
          <w:tcPr>
            <w:tcW w:w="2970" w:type="dxa"/>
          </w:tcPr>
          <w:p w:rsidR="00E06E6E" w:rsidRPr="000C64C5" w:rsidRDefault="00E06E6E" w:rsidP="00C85C97">
            <w:pPr>
              <w:pStyle w:val="NoSpacing"/>
              <w:jc w:val="both"/>
              <w:rPr>
                <w:rFonts w:ascii="Times New Roman" w:hAnsi="Times New Roman"/>
                <w:sz w:val="24"/>
                <w:szCs w:val="24"/>
              </w:rPr>
            </w:pPr>
          </w:p>
        </w:tc>
        <w:tc>
          <w:tcPr>
            <w:tcW w:w="1649" w:type="dxa"/>
            <w:tcBorders>
              <w:top w:val="single" w:sz="4" w:space="0" w:color="auto"/>
              <w:bottom w:val="single" w:sz="4" w:space="0" w:color="auto"/>
            </w:tcBorders>
          </w:tcPr>
          <w:p w:rsidR="00E06E6E" w:rsidRPr="000C64C5" w:rsidRDefault="00E06E6E" w:rsidP="00C85C97">
            <w:pPr>
              <w:pStyle w:val="NoSpacing"/>
              <w:jc w:val="right"/>
              <w:rPr>
                <w:rFonts w:ascii="Times New Roman" w:hAnsi="Times New Roman"/>
                <w:sz w:val="24"/>
                <w:szCs w:val="24"/>
              </w:rPr>
            </w:pPr>
          </w:p>
        </w:tc>
        <w:tc>
          <w:tcPr>
            <w:tcW w:w="1710" w:type="dxa"/>
            <w:tcBorders>
              <w:top w:val="single" w:sz="4" w:space="0" w:color="auto"/>
              <w:bottom w:val="single" w:sz="4" w:space="0" w:color="auto"/>
            </w:tcBorders>
          </w:tcPr>
          <w:p w:rsidR="00E06E6E" w:rsidRPr="000C64C5" w:rsidRDefault="00E06E6E" w:rsidP="00C85C97">
            <w:pPr>
              <w:pStyle w:val="NoSpacing"/>
              <w:jc w:val="right"/>
              <w:rPr>
                <w:rFonts w:ascii="Times New Roman" w:hAnsi="Times New Roman"/>
                <w:sz w:val="24"/>
                <w:szCs w:val="24"/>
              </w:rPr>
            </w:pPr>
          </w:p>
        </w:tc>
        <w:tc>
          <w:tcPr>
            <w:tcW w:w="1530" w:type="dxa"/>
            <w:tcBorders>
              <w:top w:val="single" w:sz="4" w:space="0" w:color="auto"/>
              <w:bottom w:val="single" w:sz="4" w:space="0" w:color="auto"/>
            </w:tcBorders>
          </w:tcPr>
          <w:p w:rsidR="00E06E6E" w:rsidRPr="000C64C5" w:rsidRDefault="00E06E6E" w:rsidP="00C85C97">
            <w:pPr>
              <w:pStyle w:val="NoSpacing"/>
              <w:jc w:val="right"/>
              <w:rPr>
                <w:rFonts w:ascii="Times New Roman" w:hAnsi="Times New Roman"/>
                <w:sz w:val="24"/>
                <w:szCs w:val="24"/>
              </w:rPr>
            </w:pPr>
          </w:p>
        </w:tc>
      </w:tr>
      <w:tr w:rsidR="00E06E6E" w:rsidRPr="00692A56" w:rsidTr="00C85C97">
        <w:tc>
          <w:tcPr>
            <w:tcW w:w="2970" w:type="dxa"/>
          </w:tcPr>
          <w:p w:rsidR="00E06E6E" w:rsidRPr="000C64C5" w:rsidRDefault="00E06E6E" w:rsidP="00C85C97">
            <w:pPr>
              <w:pStyle w:val="NoSpacing"/>
              <w:jc w:val="both"/>
              <w:rPr>
                <w:rFonts w:ascii="Times New Roman" w:hAnsi="Times New Roman"/>
                <w:sz w:val="24"/>
                <w:szCs w:val="24"/>
              </w:rPr>
            </w:pPr>
            <w:r w:rsidRPr="000C64C5">
              <w:rPr>
                <w:rFonts w:ascii="Times New Roman" w:hAnsi="Times New Roman"/>
                <w:b/>
                <w:sz w:val="24"/>
                <w:szCs w:val="24"/>
              </w:rPr>
              <w:t>Total</w:t>
            </w:r>
          </w:p>
        </w:tc>
        <w:tc>
          <w:tcPr>
            <w:tcW w:w="1649" w:type="dxa"/>
            <w:tcBorders>
              <w:top w:val="single" w:sz="4" w:space="0" w:color="auto"/>
              <w:bottom w:val="double" w:sz="4" w:space="0" w:color="auto"/>
            </w:tcBorders>
          </w:tcPr>
          <w:p w:rsidR="00E06E6E" w:rsidRPr="000C64C5" w:rsidRDefault="00C95976" w:rsidP="007450D8">
            <w:pPr>
              <w:pStyle w:val="NoSpacing"/>
              <w:jc w:val="right"/>
              <w:rPr>
                <w:rFonts w:ascii="Times New Roman" w:hAnsi="Times New Roman"/>
                <w:sz w:val="24"/>
                <w:szCs w:val="24"/>
              </w:rPr>
            </w:pPr>
            <w:r>
              <w:rPr>
                <w:rFonts w:ascii="Times New Roman" w:hAnsi="Times New Roman"/>
                <w:sz w:val="24"/>
                <w:szCs w:val="24"/>
              </w:rPr>
              <w:t>10,0</w:t>
            </w:r>
            <w:r w:rsidR="005A534E">
              <w:rPr>
                <w:rFonts w:ascii="Times New Roman" w:hAnsi="Times New Roman"/>
                <w:sz w:val="24"/>
                <w:szCs w:val="24"/>
              </w:rPr>
              <w:t>48</w:t>
            </w:r>
          </w:p>
        </w:tc>
        <w:tc>
          <w:tcPr>
            <w:tcW w:w="1710" w:type="dxa"/>
            <w:tcBorders>
              <w:top w:val="single" w:sz="4" w:space="0" w:color="auto"/>
              <w:bottom w:val="double" w:sz="4" w:space="0" w:color="auto"/>
            </w:tcBorders>
          </w:tcPr>
          <w:p w:rsidR="00E06E6E" w:rsidRPr="000C64C5" w:rsidRDefault="00C95976" w:rsidP="00C85C97">
            <w:pPr>
              <w:pStyle w:val="NoSpacing"/>
              <w:jc w:val="right"/>
              <w:rPr>
                <w:rFonts w:ascii="Times New Roman" w:hAnsi="Times New Roman"/>
                <w:sz w:val="24"/>
                <w:szCs w:val="24"/>
              </w:rPr>
            </w:pPr>
            <w:r>
              <w:rPr>
                <w:rFonts w:ascii="Times New Roman" w:hAnsi="Times New Roman"/>
                <w:sz w:val="24"/>
                <w:szCs w:val="24"/>
              </w:rPr>
              <w:t>11</w:t>
            </w:r>
            <w:r w:rsidR="005A534E">
              <w:rPr>
                <w:rFonts w:ascii="Times New Roman" w:hAnsi="Times New Roman"/>
                <w:sz w:val="24"/>
                <w:szCs w:val="24"/>
              </w:rPr>
              <w:t>4,19</w:t>
            </w:r>
            <w:r w:rsidR="0082209B">
              <w:rPr>
                <w:rFonts w:ascii="Times New Roman" w:hAnsi="Times New Roman"/>
                <w:sz w:val="24"/>
                <w:szCs w:val="24"/>
              </w:rPr>
              <w:t>4</w:t>
            </w:r>
          </w:p>
        </w:tc>
        <w:tc>
          <w:tcPr>
            <w:tcW w:w="1530" w:type="dxa"/>
            <w:tcBorders>
              <w:top w:val="single" w:sz="4" w:space="0" w:color="auto"/>
              <w:bottom w:val="double" w:sz="4" w:space="0" w:color="auto"/>
            </w:tcBorders>
          </w:tcPr>
          <w:p w:rsidR="00E06E6E" w:rsidRPr="00692A56" w:rsidRDefault="00EA3043" w:rsidP="007450D8">
            <w:pPr>
              <w:pStyle w:val="NoSpacing"/>
              <w:jc w:val="right"/>
              <w:rPr>
                <w:rFonts w:ascii="Times New Roman" w:hAnsi="Times New Roman"/>
                <w:sz w:val="24"/>
                <w:szCs w:val="24"/>
              </w:rPr>
            </w:pPr>
            <w:r w:rsidRPr="000C64C5">
              <w:rPr>
                <w:rFonts w:ascii="Times New Roman" w:hAnsi="Times New Roman"/>
                <w:sz w:val="24"/>
                <w:szCs w:val="24"/>
              </w:rPr>
              <w:t>1</w:t>
            </w:r>
            <w:r w:rsidR="00C95976">
              <w:rPr>
                <w:rFonts w:ascii="Times New Roman" w:hAnsi="Times New Roman"/>
                <w:sz w:val="24"/>
                <w:szCs w:val="24"/>
              </w:rPr>
              <w:t>2</w:t>
            </w:r>
            <w:r w:rsidR="005A534E">
              <w:rPr>
                <w:rFonts w:ascii="Times New Roman" w:hAnsi="Times New Roman"/>
                <w:sz w:val="24"/>
                <w:szCs w:val="24"/>
              </w:rPr>
              <w:t>4,24</w:t>
            </w:r>
            <w:r w:rsidR="0082209B">
              <w:rPr>
                <w:rFonts w:ascii="Times New Roman" w:hAnsi="Times New Roman"/>
                <w:sz w:val="24"/>
                <w:szCs w:val="24"/>
              </w:rPr>
              <w:t>2</w:t>
            </w:r>
          </w:p>
        </w:tc>
      </w:tr>
    </w:tbl>
    <w:p w:rsidR="00E06E6E" w:rsidRPr="00692A56" w:rsidRDefault="00E06E6E" w:rsidP="002B2AAE">
      <w:pPr>
        <w:pStyle w:val="NoSpacing"/>
        <w:jc w:val="both"/>
        <w:rPr>
          <w:rFonts w:ascii="Times New Roman" w:hAnsi="Times New Roman"/>
          <w:sz w:val="24"/>
          <w:szCs w:val="24"/>
        </w:rPr>
      </w:pPr>
    </w:p>
    <w:p w:rsidR="00E06E6E" w:rsidRPr="00692A56" w:rsidRDefault="00E06E6E" w:rsidP="002B2AAE">
      <w:pPr>
        <w:pStyle w:val="NoSpacing"/>
        <w:ind w:left="720"/>
        <w:jc w:val="both"/>
        <w:rPr>
          <w:rFonts w:ascii="Times New Roman" w:hAnsi="Times New Roman"/>
          <w:sz w:val="24"/>
          <w:szCs w:val="24"/>
        </w:rPr>
      </w:pPr>
    </w:p>
    <w:p w:rsidR="00E06E6E" w:rsidRPr="00692A56" w:rsidRDefault="00E06E6E" w:rsidP="00A00EED">
      <w:pPr>
        <w:pStyle w:val="NoSpacing"/>
        <w:ind w:left="720"/>
        <w:jc w:val="both"/>
        <w:rPr>
          <w:rFonts w:ascii="Times New Roman" w:hAnsi="Times New Roman"/>
          <w:sz w:val="24"/>
          <w:szCs w:val="24"/>
        </w:rPr>
      </w:pPr>
      <w:r w:rsidRPr="00692A56">
        <w:rPr>
          <w:rFonts w:ascii="Times New Roman" w:hAnsi="Times New Roman"/>
          <w:sz w:val="24"/>
          <w:szCs w:val="24"/>
        </w:rPr>
        <w:t>Includ</w:t>
      </w:r>
      <w:r w:rsidR="005D519F">
        <w:rPr>
          <w:rFonts w:ascii="Times New Roman" w:hAnsi="Times New Roman"/>
          <w:sz w:val="24"/>
          <w:szCs w:val="24"/>
        </w:rPr>
        <w:t>ed in the Group’s borrowings is</w:t>
      </w:r>
      <w:r w:rsidRPr="00692A56">
        <w:rPr>
          <w:rFonts w:ascii="Times New Roman" w:hAnsi="Times New Roman"/>
          <w:sz w:val="24"/>
          <w:szCs w:val="24"/>
        </w:rPr>
        <w:t xml:space="preserve"> foreign currency borrowin</w:t>
      </w:r>
      <w:r w:rsidR="007374A4">
        <w:rPr>
          <w:rFonts w:ascii="Times New Roman" w:hAnsi="Times New Roman"/>
          <w:sz w:val="24"/>
          <w:szCs w:val="24"/>
        </w:rPr>
        <w:t>g</w:t>
      </w:r>
      <w:r w:rsidRPr="00692A56">
        <w:rPr>
          <w:rFonts w:ascii="Times New Roman" w:hAnsi="Times New Roman"/>
          <w:sz w:val="24"/>
          <w:szCs w:val="24"/>
        </w:rPr>
        <w:t>s denominated in</w:t>
      </w:r>
      <w:r w:rsidR="007374A4">
        <w:rPr>
          <w:rFonts w:ascii="Times New Roman" w:hAnsi="Times New Roman"/>
          <w:sz w:val="24"/>
          <w:szCs w:val="24"/>
        </w:rPr>
        <w:t xml:space="preserve"> Indonesian Rupiah amounting </w:t>
      </w:r>
      <w:r w:rsidRPr="00692A56">
        <w:rPr>
          <w:rFonts w:ascii="Times New Roman" w:hAnsi="Times New Roman"/>
          <w:sz w:val="24"/>
          <w:szCs w:val="24"/>
        </w:rPr>
        <w:t>IDR16.8</w:t>
      </w:r>
      <w:r w:rsidR="007450D8">
        <w:rPr>
          <w:rFonts w:ascii="Times New Roman" w:hAnsi="Times New Roman"/>
          <w:sz w:val="24"/>
          <w:szCs w:val="24"/>
        </w:rPr>
        <w:t>03</w:t>
      </w:r>
      <w:r w:rsidR="007374A4">
        <w:rPr>
          <w:rFonts w:ascii="Times New Roman" w:hAnsi="Times New Roman"/>
          <w:sz w:val="24"/>
          <w:szCs w:val="24"/>
        </w:rPr>
        <w:t xml:space="preserve"> b</w:t>
      </w:r>
      <w:r w:rsidRPr="00692A56">
        <w:rPr>
          <w:rFonts w:ascii="Times New Roman" w:hAnsi="Times New Roman"/>
          <w:sz w:val="24"/>
          <w:szCs w:val="24"/>
        </w:rPr>
        <w:t>illion</w:t>
      </w:r>
      <w:r w:rsidR="005D519F">
        <w:rPr>
          <w:rFonts w:ascii="Times New Roman" w:hAnsi="Times New Roman"/>
          <w:sz w:val="24"/>
          <w:szCs w:val="24"/>
        </w:rPr>
        <w:t>,</w:t>
      </w:r>
      <w:r w:rsidRPr="00692A56">
        <w:rPr>
          <w:rFonts w:ascii="Times New Roman" w:hAnsi="Times New Roman"/>
          <w:sz w:val="24"/>
          <w:szCs w:val="24"/>
        </w:rPr>
        <w:t xml:space="preserve"> equivalent to approximately RM</w:t>
      </w:r>
      <w:r w:rsidR="007450D8">
        <w:rPr>
          <w:rFonts w:ascii="Times New Roman" w:hAnsi="Times New Roman"/>
          <w:sz w:val="24"/>
          <w:szCs w:val="24"/>
        </w:rPr>
        <w:t>5.8</w:t>
      </w:r>
      <w:r w:rsidR="005A534E">
        <w:rPr>
          <w:rFonts w:ascii="Times New Roman" w:hAnsi="Times New Roman"/>
          <w:sz w:val="24"/>
          <w:szCs w:val="24"/>
        </w:rPr>
        <w:t>6</w:t>
      </w:r>
      <w:r w:rsidR="007374A4">
        <w:rPr>
          <w:rFonts w:ascii="Times New Roman" w:hAnsi="Times New Roman"/>
          <w:sz w:val="24"/>
          <w:szCs w:val="24"/>
        </w:rPr>
        <w:t xml:space="preserve"> </w:t>
      </w:r>
      <w:r w:rsidR="007374A4" w:rsidRPr="00692A56">
        <w:rPr>
          <w:rFonts w:ascii="Times New Roman" w:hAnsi="Times New Roman"/>
          <w:sz w:val="24"/>
          <w:szCs w:val="24"/>
        </w:rPr>
        <w:t>million</w:t>
      </w:r>
      <w:r w:rsidRPr="00692A56">
        <w:rPr>
          <w:rFonts w:ascii="Times New Roman" w:hAnsi="Times New Roman"/>
          <w:sz w:val="24"/>
          <w:szCs w:val="24"/>
        </w:rPr>
        <w:t xml:space="preserve">. </w:t>
      </w:r>
      <w:r w:rsidR="00A16657">
        <w:rPr>
          <w:rFonts w:ascii="Times New Roman" w:hAnsi="Times New Roman"/>
          <w:sz w:val="24"/>
          <w:szCs w:val="24"/>
        </w:rPr>
        <w:t>The above borrowings by the Company</w:t>
      </w:r>
      <w:r w:rsidR="007768E9">
        <w:rPr>
          <w:rFonts w:ascii="Times New Roman" w:hAnsi="Times New Roman"/>
          <w:sz w:val="24"/>
          <w:szCs w:val="24"/>
        </w:rPr>
        <w:t xml:space="preserve"> and Corporate Guarantee given by the Company, in respect of credit facilities will be addressed by the Company pursuant to the </w:t>
      </w:r>
      <w:r w:rsidRPr="00692A56">
        <w:rPr>
          <w:rFonts w:ascii="Times New Roman" w:hAnsi="Times New Roman"/>
          <w:sz w:val="24"/>
          <w:szCs w:val="24"/>
        </w:rPr>
        <w:t>Corporate Debts R</w:t>
      </w:r>
      <w:r w:rsidR="00AE3E76">
        <w:rPr>
          <w:rFonts w:ascii="Times New Roman" w:hAnsi="Times New Roman"/>
          <w:sz w:val="24"/>
          <w:szCs w:val="24"/>
        </w:rPr>
        <w:t xml:space="preserve">estructuring </w:t>
      </w:r>
      <w:r w:rsidR="007F7BEC">
        <w:rPr>
          <w:rFonts w:ascii="Times New Roman" w:hAnsi="Times New Roman"/>
          <w:sz w:val="24"/>
          <w:szCs w:val="24"/>
        </w:rPr>
        <w:t>Scheme</w:t>
      </w:r>
      <w:r w:rsidR="00AE3E76">
        <w:rPr>
          <w:rFonts w:ascii="Times New Roman" w:hAnsi="Times New Roman"/>
          <w:sz w:val="24"/>
          <w:szCs w:val="24"/>
        </w:rPr>
        <w:t>.</w:t>
      </w:r>
    </w:p>
    <w:p w:rsidR="00E06E6E" w:rsidRPr="00692A56" w:rsidRDefault="00E06E6E" w:rsidP="002B2AAE">
      <w:pPr>
        <w:pStyle w:val="NoSpacing"/>
        <w:ind w:left="720"/>
        <w:jc w:val="both"/>
        <w:rPr>
          <w:rFonts w:ascii="Times New Roman" w:hAnsi="Times New Roman"/>
          <w:sz w:val="24"/>
          <w:szCs w:val="24"/>
        </w:rPr>
      </w:pPr>
    </w:p>
    <w:p w:rsidR="00E06E6E" w:rsidRPr="00692A56" w:rsidRDefault="00E06E6E" w:rsidP="002B2AAE">
      <w:pPr>
        <w:pStyle w:val="NoSpacing"/>
        <w:jc w:val="both"/>
        <w:rPr>
          <w:rFonts w:ascii="Times New Roman" w:hAnsi="Times New Roman"/>
          <w:sz w:val="24"/>
          <w:szCs w:val="24"/>
        </w:rPr>
      </w:pPr>
    </w:p>
    <w:p w:rsidR="00011AEB" w:rsidRDefault="00011AEB" w:rsidP="002B2AAE">
      <w:pPr>
        <w:pStyle w:val="NoSpacing"/>
        <w:jc w:val="both"/>
        <w:rPr>
          <w:rFonts w:ascii="Times New Roman" w:hAnsi="Times New Roman"/>
          <w:sz w:val="24"/>
          <w:szCs w:val="24"/>
        </w:rPr>
      </w:pPr>
    </w:p>
    <w:p w:rsidR="00414797" w:rsidRDefault="00414797" w:rsidP="002B2AAE">
      <w:pPr>
        <w:pStyle w:val="NoSpacing"/>
        <w:jc w:val="both"/>
        <w:rPr>
          <w:rFonts w:ascii="Times New Roman" w:hAnsi="Times New Roman"/>
          <w:sz w:val="24"/>
          <w:szCs w:val="24"/>
        </w:rPr>
      </w:pPr>
    </w:p>
    <w:p w:rsidR="00414797" w:rsidRDefault="00414797" w:rsidP="002B2AAE">
      <w:pPr>
        <w:pStyle w:val="NoSpacing"/>
        <w:jc w:val="both"/>
        <w:rPr>
          <w:rFonts w:ascii="Times New Roman" w:hAnsi="Times New Roman"/>
          <w:sz w:val="24"/>
          <w:szCs w:val="24"/>
        </w:rPr>
      </w:pPr>
    </w:p>
    <w:p w:rsidR="00414797" w:rsidRPr="00692A56" w:rsidRDefault="00414797" w:rsidP="002B2AAE">
      <w:pPr>
        <w:pStyle w:val="NoSpacing"/>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KBB RESOURCES BERHAD (Company No.583565-U)</w:t>
            </w:r>
          </w:p>
        </w:tc>
      </w:tr>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011AEB" w:rsidRPr="00692A56" w:rsidTr="0027787E">
        <w:tc>
          <w:tcPr>
            <w:tcW w:w="9245" w:type="dxa"/>
          </w:tcPr>
          <w:p w:rsidR="00011AEB" w:rsidRPr="00692A56" w:rsidRDefault="00011AEB" w:rsidP="00666351">
            <w:pPr>
              <w:pStyle w:val="NoSpacing"/>
              <w:jc w:val="both"/>
              <w:rPr>
                <w:rFonts w:ascii="Times New Roman" w:hAnsi="Times New Roman"/>
                <w:b/>
                <w:sz w:val="24"/>
                <w:szCs w:val="24"/>
              </w:rPr>
            </w:pPr>
            <w:r w:rsidRPr="00692A56">
              <w:rPr>
                <w:rFonts w:ascii="Times New Roman" w:hAnsi="Times New Roman"/>
                <w:b/>
                <w:sz w:val="24"/>
                <w:szCs w:val="24"/>
              </w:rPr>
              <w:t xml:space="preserve">- </w:t>
            </w:r>
            <w:r w:rsidR="00666351">
              <w:rPr>
                <w:rFonts w:ascii="Times New Roman" w:hAnsi="Times New Roman"/>
                <w:b/>
                <w:sz w:val="24"/>
                <w:szCs w:val="24"/>
              </w:rPr>
              <w:t>4</w:t>
            </w:r>
            <w:r w:rsidR="00666351" w:rsidRPr="00666351">
              <w:rPr>
                <w:rFonts w:ascii="Times New Roman" w:hAnsi="Times New Roman"/>
                <w:b/>
                <w:sz w:val="24"/>
                <w:szCs w:val="24"/>
                <w:vertAlign w:val="superscript"/>
              </w:rPr>
              <w:t>th</w:t>
            </w:r>
            <w:r w:rsidR="00666351">
              <w:rPr>
                <w:rFonts w:ascii="Times New Roman" w:hAnsi="Times New Roman"/>
                <w:b/>
                <w:sz w:val="24"/>
                <w:szCs w:val="24"/>
              </w:rPr>
              <w:t xml:space="preserve"> </w:t>
            </w:r>
            <w:r w:rsidRPr="00692A56">
              <w:rPr>
                <w:rFonts w:ascii="Times New Roman" w:hAnsi="Times New Roman"/>
                <w:b/>
                <w:sz w:val="24"/>
                <w:szCs w:val="24"/>
              </w:rPr>
              <w:t>QUARTER ENDED 3</w:t>
            </w:r>
            <w:r w:rsidR="00666351">
              <w:rPr>
                <w:rFonts w:ascii="Times New Roman" w:hAnsi="Times New Roman"/>
                <w:b/>
                <w:sz w:val="24"/>
                <w:szCs w:val="24"/>
              </w:rPr>
              <w:t>1</w:t>
            </w:r>
            <w:r w:rsidRPr="00692A56">
              <w:rPr>
                <w:rFonts w:ascii="Times New Roman" w:hAnsi="Times New Roman"/>
                <w:b/>
                <w:sz w:val="24"/>
                <w:szCs w:val="24"/>
              </w:rPr>
              <w:t xml:space="preserve"> </w:t>
            </w:r>
            <w:r w:rsidR="00666351">
              <w:rPr>
                <w:rFonts w:ascii="Times New Roman" w:hAnsi="Times New Roman"/>
                <w:b/>
                <w:sz w:val="24"/>
                <w:szCs w:val="24"/>
              </w:rPr>
              <w:t>DECEMBER</w:t>
            </w:r>
            <w:r w:rsidR="00384D46">
              <w:rPr>
                <w:rFonts w:ascii="Times New Roman" w:hAnsi="Times New Roman"/>
                <w:b/>
                <w:sz w:val="24"/>
                <w:szCs w:val="24"/>
              </w:rPr>
              <w:t xml:space="preserve"> </w:t>
            </w:r>
            <w:r w:rsidRPr="00692A56">
              <w:rPr>
                <w:rFonts w:ascii="Times New Roman" w:hAnsi="Times New Roman"/>
                <w:b/>
                <w:sz w:val="24"/>
                <w:szCs w:val="24"/>
              </w:rPr>
              <w:t>2010</w:t>
            </w:r>
          </w:p>
        </w:tc>
      </w:tr>
    </w:tbl>
    <w:p w:rsidR="00011AEB" w:rsidRPr="00692A56" w:rsidRDefault="00011AEB" w:rsidP="00011AEB">
      <w:pPr>
        <w:pStyle w:val="NoSpacing"/>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PART B: EXPLANATORY NOTES PURSUANT TO PART A OF APPENDIX 9B OF THE LISTING REQUIREMENTS OF BURSA MALAYSIA SECURITIES BERHAD</w:t>
            </w:r>
          </w:p>
        </w:tc>
      </w:tr>
    </w:tbl>
    <w:p w:rsidR="00011AEB" w:rsidRDefault="00011AEB" w:rsidP="002B2AAE">
      <w:pPr>
        <w:pStyle w:val="NoSpacing"/>
        <w:jc w:val="both"/>
        <w:rPr>
          <w:rFonts w:ascii="Times New Roman" w:hAnsi="Times New Roman"/>
          <w:sz w:val="24"/>
          <w:szCs w:val="24"/>
        </w:rPr>
      </w:pPr>
    </w:p>
    <w:p w:rsidR="00414797" w:rsidRPr="00692A56" w:rsidRDefault="00414797" w:rsidP="00414797">
      <w:pPr>
        <w:pStyle w:val="NoSpacing"/>
        <w:jc w:val="both"/>
        <w:rPr>
          <w:rFonts w:ascii="Times New Roman" w:hAnsi="Times New Roman"/>
          <w:b/>
          <w:sz w:val="24"/>
          <w:szCs w:val="24"/>
        </w:rPr>
      </w:pPr>
      <w:r w:rsidRPr="00692A56">
        <w:rPr>
          <w:rFonts w:ascii="Times New Roman" w:hAnsi="Times New Roman"/>
          <w:b/>
          <w:sz w:val="24"/>
          <w:szCs w:val="24"/>
        </w:rPr>
        <w:t>B10)</w:t>
      </w:r>
      <w:r w:rsidRPr="00692A56">
        <w:rPr>
          <w:rFonts w:ascii="Times New Roman" w:hAnsi="Times New Roman"/>
          <w:b/>
          <w:sz w:val="24"/>
          <w:szCs w:val="24"/>
        </w:rPr>
        <w:tab/>
        <w:t>Off Balance Sheet Financial Instruments</w:t>
      </w:r>
    </w:p>
    <w:p w:rsidR="00414797" w:rsidRPr="00692A56" w:rsidRDefault="00414797" w:rsidP="00414797">
      <w:pPr>
        <w:pStyle w:val="NoSpacing"/>
        <w:jc w:val="both"/>
        <w:rPr>
          <w:rFonts w:ascii="Times New Roman" w:hAnsi="Times New Roman"/>
          <w:sz w:val="24"/>
          <w:szCs w:val="24"/>
        </w:rPr>
      </w:pPr>
    </w:p>
    <w:p w:rsidR="00414797" w:rsidRPr="00692A56" w:rsidRDefault="00414797" w:rsidP="00414797">
      <w:pPr>
        <w:pStyle w:val="NoSpacing"/>
        <w:ind w:left="720"/>
        <w:jc w:val="both"/>
        <w:rPr>
          <w:rFonts w:ascii="Times New Roman" w:hAnsi="Times New Roman"/>
          <w:sz w:val="24"/>
          <w:szCs w:val="24"/>
        </w:rPr>
      </w:pPr>
      <w:r w:rsidRPr="00692A56">
        <w:rPr>
          <w:rFonts w:ascii="Times New Roman" w:hAnsi="Times New Roman"/>
          <w:sz w:val="24"/>
          <w:szCs w:val="24"/>
        </w:rPr>
        <w:t>There were no financial instruments with off balance sheet risk as at the date of the interim financial statements.</w:t>
      </w:r>
    </w:p>
    <w:p w:rsidR="00414797" w:rsidRPr="00692A56" w:rsidRDefault="00414797" w:rsidP="002B2AAE">
      <w:pPr>
        <w:pStyle w:val="NoSpacing"/>
        <w:jc w:val="both"/>
        <w:rPr>
          <w:rFonts w:ascii="Times New Roman" w:hAnsi="Times New Roman"/>
          <w:sz w:val="24"/>
          <w:szCs w:val="24"/>
        </w:rPr>
      </w:pPr>
    </w:p>
    <w:p w:rsidR="00E06E6E" w:rsidRPr="00692A56" w:rsidRDefault="00E06E6E" w:rsidP="002B2AAE">
      <w:pPr>
        <w:pStyle w:val="NoSpacing"/>
        <w:jc w:val="both"/>
        <w:rPr>
          <w:rFonts w:ascii="Times New Roman" w:hAnsi="Times New Roman"/>
          <w:b/>
          <w:sz w:val="24"/>
          <w:szCs w:val="24"/>
        </w:rPr>
      </w:pPr>
      <w:r w:rsidRPr="00692A56">
        <w:rPr>
          <w:rFonts w:ascii="Times New Roman" w:hAnsi="Times New Roman"/>
          <w:b/>
          <w:sz w:val="24"/>
          <w:szCs w:val="24"/>
        </w:rPr>
        <w:t>B11)</w:t>
      </w:r>
      <w:r w:rsidRPr="00692A56">
        <w:rPr>
          <w:rFonts w:ascii="Times New Roman" w:hAnsi="Times New Roman"/>
          <w:b/>
          <w:sz w:val="24"/>
          <w:szCs w:val="24"/>
        </w:rPr>
        <w:tab/>
        <w:t>Material Litigation</w:t>
      </w:r>
    </w:p>
    <w:p w:rsidR="00E06E6E" w:rsidRPr="00692A56" w:rsidRDefault="00E06E6E" w:rsidP="002B2AAE">
      <w:pPr>
        <w:pStyle w:val="NoSpacing"/>
        <w:jc w:val="both"/>
        <w:rPr>
          <w:rFonts w:ascii="Times New Roman" w:hAnsi="Times New Roman"/>
          <w:sz w:val="24"/>
          <w:szCs w:val="24"/>
        </w:rPr>
      </w:pPr>
    </w:p>
    <w:p w:rsidR="00E06E6E" w:rsidRPr="00692A56" w:rsidRDefault="00E06E6E" w:rsidP="002B2AAE">
      <w:pPr>
        <w:pStyle w:val="NoSpacing"/>
        <w:ind w:left="720"/>
        <w:jc w:val="both"/>
        <w:rPr>
          <w:rFonts w:ascii="Times New Roman" w:hAnsi="Times New Roman"/>
          <w:sz w:val="24"/>
          <w:szCs w:val="24"/>
        </w:rPr>
      </w:pPr>
      <w:r w:rsidRPr="00692A56">
        <w:rPr>
          <w:rFonts w:ascii="Times New Roman" w:hAnsi="Times New Roman"/>
          <w:sz w:val="24"/>
          <w:szCs w:val="24"/>
        </w:rPr>
        <w:t>There were no material litigations against the Group or taken by the Group as at the date of the interim financial statements.</w:t>
      </w:r>
    </w:p>
    <w:p w:rsidR="00E06E6E" w:rsidRPr="00692A56" w:rsidRDefault="00E06E6E" w:rsidP="002B2AAE">
      <w:pPr>
        <w:pStyle w:val="NoSpacing"/>
        <w:jc w:val="both"/>
        <w:rPr>
          <w:rFonts w:ascii="Times New Roman" w:hAnsi="Times New Roman"/>
          <w:sz w:val="24"/>
          <w:szCs w:val="24"/>
        </w:rPr>
      </w:pPr>
    </w:p>
    <w:p w:rsidR="00E06E6E" w:rsidRPr="00692A56" w:rsidRDefault="00E06E6E" w:rsidP="002B2AAE">
      <w:pPr>
        <w:pStyle w:val="NoSpacing"/>
        <w:jc w:val="both"/>
        <w:rPr>
          <w:rFonts w:ascii="Times New Roman" w:hAnsi="Times New Roman"/>
          <w:b/>
          <w:sz w:val="24"/>
          <w:szCs w:val="24"/>
        </w:rPr>
      </w:pPr>
      <w:r w:rsidRPr="00692A56">
        <w:rPr>
          <w:rFonts w:ascii="Times New Roman" w:hAnsi="Times New Roman"/>
          <w:b/>
          <w:sz w:val="24"/>
          <w:szCs w:val="24"/>
        </w:rPr>
        <w:t>B12)</w:t>
      </w:r>
      <w:r w:rsidRPr="00692A56">
        <w:rPr>
          <w:rFonts w:ascii="Times New Roman" w:hAnsi="Times New Roman"/>
          <w:b/>
          <w:sz w:val="24"/>
          <w:szCs w:val="24"/>
        </w:rPr>
        <w:tab/>
        <w:t>Earnings per Share</w:t>
      </w:r>
    </w:p>
    <w:p w:rsidR="00E06E6E" w:rsidRPr="00692A56" w:rsidRDefault="00E06E6E" w:rsidP="002B2AAE">
      <w:pPr>
        <w:pStyle w:val="NoSpacing"/>
        <w:jc w:val="both"/>
        <w:rPr>
          <w:rFonts w:ascii="Times New Roman" w:hAnsi="Times New Roman"/>
          <w:sz w:val="24"/>
          <w:szCs w:val="24"/>
        </w:rPr>
      </w:pPr>
    </w:p>
    <w:p w:rsidR="00E06E6E" w:rsidRPr="00692A56" w:rsidRDefault="00E06E6E" w:rsidP="002B2AAE">
      <w:pPr>
        <w:pStyle w:val="NoSpacing"/>
        <w:ind w:left="720"/>
        <w:jc w:val="both"/>
        <w:rPr>
          <w:rFonts w:ascii="Times New Roman" w:hAnsi="Times New Roman"/>
          <w:sz w:val="24"/>
          <w:szCs w:val="24"/>
        </w:rPr>
      </w:pPr>
      <w:r w:rsidRPr="00692A56">
        <w:rPr>
          <w:rFonts w:ascii="Times New Roman" w:hAnsi="Times New Roman"/>
          <w:sz w:val="24"/>
          <w:szCs w:val="24"/>
        </w:rPr>
        <w:t>The basic earnings per share of the Group are calculated by dividing the profit attributable to shareholders by the weighted average number of ordinary shares in issue during the financial period calculated as follows:-</w:t>
      </w:r>
    </w:p>
    <w:p w:rsidR="00E06E6E" w:rsidRPr="00692A56" w:rsidRDefault="00E06E6E" w:rsidP="002B2AAE">
      <w:pPr>
        <w:pStyle w:val="NoSpacing"/>
        <w:ind w:left="720"/>
        <w:jc w:val="both"/>
        <w:rPr>
          <w:rFonts w:ascii="Times New Roman" w:hAnsi="Times New Roman"/>
          <w:sz w:val="24"/>
          <w:szCs w:val="24"/>
        </w:rPr>
      </w:pPr>
    </w:p>
    <w:tbl>
      <w:tblPr>
        <w:tblW w:w="8671" w:type="dxa"/>
        <w:tblInd w:w="828" w:type="dxa"/>
        <w:tblLook w:val="00A0"/>
      </w:tblPr>
      <w:tblGrid>
        <w:gridCol w:w="2520"/>
        <w:gridCol w:w="1260"/>
        <w:gridCol w:w="1831"/>
        <w:gridCol w:w="1229"/>
        <w:gridCol w:w="1831"/>
      </w:tblGrid>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Pr>
          <w:p w:rsidR="00E06E6E" w:rsidRPr="00692A56" w:rsidRDefault="00E06E6E" w:rsidP="00C85C97">
            <w:pPr>
              <w:pStyle w:val="NoSpacing"/>
              <w:jc w:val="right"/>
              <w:rPr>
                <w:rFonts w:ascii="Times New Roman" w:hAnsi="Times New Roman"/>
                <w:b/>
                <w:sz w:val="24"/>
                <w:szCs w:val="24"/>
              </w:rPr>
            </w:pP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Individual Quarter</w:t>
            </w:r>
          </w:p>
        </w:tc>
        <w:tc>
          <w:tcPr>
            <w:tcW w:w="1229" w:type="dxa"/>
          </w:tcPr>
          <w:p w:rsidR="00E06E6E" w:rsidRPr="00692A56" w:rsidRDefault="00E06E6E" w:rsidP="00C85C97">
            <w:pPr>
              <w:pStyle w:val="NoSpacing"/>
              <w:jc w:val="right"/>
              <w:rPr>
                <w:rFonts w:ascii="Times New Roman" w:hAnsi="Times New Roman"/>
                <w:b/>
                <w:sz w:val="24"/>
                <w:szCs w:val="24"/>
              </w:rPr>
            </w:pP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Cumulative Period</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Quarter</w:t>
            </w: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Preceding Year Corresponding Quarter</w:t>
            </w:r>
          </w:p>
        </w:tc>
        <w:tc>
          <w:tcPr>
            <w:tcW w:w="1229"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to Date</w:t>
            </w: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Preceding Year Corresponding Period</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Pr>
          <w:p w:rsidR="00E06E6E" w:rsidRPr="00692A56" w:rsidRDefault="00E06E6E" w:rsidP="00A029AA">
            <w:pPr>
              <w:pStyle w:val="NoSpacing"/>
              <w:jc w:val="right"/>
              <w:rPr>
                <w:rFonts w:ascii="Times New Roman" w:hAnsi="Times New Roman"/>
                <w:b/>
                <w:sz w:val="24"/>
                <w:szCs w:val="24"/>
              </w:rPr>
            </w:pPr>
            <w:r w:rsidRPr="00692A56">
              <w:rPr>
                <w:rFonts w:ascii="Times New Roman" w:hAnsi="Times New Roman"/>
                <w:b/>
                <w:sz w:val="24"/>
                <w:szCs w:val="24"/>
              </w:rPr>
              <w:t>3</w:t>
            </w:r>
            <w:r w:rsidR="00A029AA">
              <w:rPr>
                <w:rFonts w:ascii="Times New Roman" w:hAnsi="Times New Roman"/>
                <w:b/>
                <w:sz w:val="24"/>
                <w:szCs w:val="24"/>
              </w:rPr>
              <w:t>1</w:t>
            </w:r>
            <w:r w:rsidRPr="00692A56">
              <w:rPr>
                <w:rFonts w:ascii="Times New Roman" w:hAnsi="Times New Roman"/>
                <w:b/>
                <w:sz w:val="24"/>
                <w:szCs w:val="24"/>
              </w:rPr>
              <w:t>.</w:t>
            </w:r>
            <w:r w:rsidR="00A029AA">
              <w:rPr>
                <w:rFonts w:ascii="Times New Roman" w:hAnsi="Times New Roman"/>
                <w:b/>
                <w:sz w:val="24"/>
                <w:szCs w:val="24"/>
              </w:rPr>
              <w:t>12</w:t>
            </w:r>
            <w:r w:rsidRPr="00692A56">
              <w:rPr>
                <w:rFonts w:ascii="Times New Roman" w:hAnsi="Times New Roman"/>
                <w:b/>
                <w:sz w:val="24"/>
                <w:szCs w:val="24"/>
              </w:rPr>
              <w:t>.10</w:t>
            </w:r>
          </w:p>
        </w:tc>
        <w:tc>
          <w:tcPr>
            <w:tcW w:w="1831" w:type="dxa"/>
          </w:tcPr>
          <w:p w:rsidR="00E06E6E" w:rsidRPr="00692A56" w:rsidRDefault="00A029AA" w:rsidP="00A029AA">
            <w:pPr>
              <w:pStyle w:val="NoSpacing"/>
              <w:jc w:val="right"/>
              <w:rPr>
                <w:rFonts w:ascii="Times New Roman" w:hAnsi="Times New Roman"/>
                <w:b/>
                <w:sz w:val="24"/>
                <w:szCs w:val="24"/>
              </w:rPr>
            </w:pPr>
            <w:r>
              <w:rPr>
                <w:rFonts w:ascii="Times New Roman" w:hAnsi="Times New Roman"/>
                <w:b/>
                <w:sz w:val="24"/>
                <w:szCs w:val="24"/>
              </w:rPr>
              <w:t>31</w:t>
            </w:r>
            <w:r w:rsidR="00E06E6E" w:rsidRPr="00692A56">
              <w:rPr>
                <w:rFonts w:ascii="Times New Roman" w:hAnsi="Times New Roman"/>
                <w:b/>
                <w:sz w:val="24"/>
                <w:szCs w:val="24"/>
              </w:rPr>
              <w:t>.</w:t>
            </w:r>
            <w:r>
              <w:rPr>
                <w:rFonts w:ascii="Times New Roman" w:hAnsi="Times New Roman"/>
                <w:b/>
                <w:sz w:val="24"/>
                <w:szCs w:val="24"/>
              </w:rPr>
              <w:t>12</w:t>
            </w:r>
            <w:r w:rsidR="00E06E6E" w:rsidRPr="00692A56">
              <w:rPr>
                <w:rFonts w:ascii="Times New Roman" w:hAnsi="Times New Roman"/>
                <w:b/>
                <w:sz w:val="24"/>
                <w:szCs w:val="24"/>
              </w:rPr>
              <w:t>.09</w:t>
            </w:r>
          </w:p>
        </w:tc>
        <w:tc>
          <w:tcPr>
            <w:tcW w:w="1229" w:type="dxa"/>
          </w:tcPr>
          <w:p w:rsidR="00E06E6E" w:rsidRPr="00692A56" w:rsidRDefault="00E06E6E" w:rsidP="00A029AA">
            <w:pPr>
              <w:pStyle w:val="NoSpacing"/>
              <w:jc w:val="right"/>
              <w:rPr>
                <w:rFonts w:ascii="Times New Roman" w:hAnsi="Times New Roman"/>
                <w:b/>
                <w:sz w:val="24"/>
                <w:szCs w:val="24"/>
              </w:rPr>
            </w:pPr>
            <w:r w:rsidRPr="00692A56">
              <w:rPr>
                <w:rFonts w:ascii="Times New Roman" w:hAnsi="Times New Roman"/>
                <w:b/>
                <w:sz w:val="24"/>
                <w:szCs w:val="24"/>
              </w:rPr>
              <w:t>3</w:t>
            </w:r>
            <w:r w:rsidR="00A029AA">
              <w:rPr>
                <w:rFonts w:ascii="Times New Roman" w:hAnsi="Times New Roman"/>
                <w:b/>
                <w:sz w:val="24"/>
                <w:szCs w:val="24"/>
              </w:rPr>
              <w:t>1</w:t>
            </w:r>
            <w:r w:rsidRPr="00692A56">
              <w:rPr>
                <w:rFonts w:ascii="Times New Roman" w:hAnsi="Times New Roman"/>
                <w:b/>
                <w:sz w:val="24"/>
                <w:szCs w:val="24"/>
              </w:rPr>
              <w:t>.</w:t>
            </w:r>
            <w:r w:rsidR="00A029AA">
              <w:rPr>
                <w:rFonts w:ascii="Times New Roman" w:hAnsi="Times New Roman"/>
                <w:b/>
                <w:sz w:val="24"/>
                <w:szCs w:val="24"/>
              </w:rPr>
              <w:t>12</w:t>
            </w:r>
            <w:r w:rsidRPr="00692A56">
              <w:rPr>
                <w:rFonts w:ascii="Times New Roman" w:hAnsi="Times New Roman"/>
                <w:b/>
                <w:sz w:val="24"/>
                <w:szCs w:val="24"/>
              </w:rPr>
              <w:t>.10</w:t>
            </w:r>
          </w:p>
        </w:tc>
        <w:tc>
          <w:tcPr>
            <w:tcW w:w="1831" w:type="dxa"/>
          </w:tcPr>
          <w:p w:rsidR="00E06E6E" w:rsidRPr="00692A56" w:rsidRDefault="00E06E6E" w:rsidP="00A029AA">
            <w:pPr>
              <w:pStyle w:val="NoSpacing"/>
              <w:jc w:val="right"/>
              <w:rPr>
                <w:rFonts w:ascii="Times New Roman" w:hAnsi="Times New Roman"/>
                <w:b/>
                <w:sz w:val="24"/>
                <w:szCs w:val="24"/>
              </w:rPr>
            </w:pPr>
            <w:r w:rsidRPr="00692A56">
              <w:rPr>
                <w:rFonts w:ascii="Times New Roman" w:hAnsi="Times New Roman"/>
                <w:b/>
                <w:sz w:val="24"/>
                <w:szCs w:val="24"/>
              </w:rPr>
              <w:t>3</w:t>
            </w:r>
            <w:r w:rsidR="00A029AA">
              <w:rPr>
                <w:rFonts w:ascii="Times New Roman" w:hAnsi="Times New Roman"/>
                <w:b/>
                <w:sz w:val="24"/>
                <w:szCs w:val="24"/>
              </w:rPr>
              <w:t>1</w:t>
            </w:r>
            <w:r w:rsidRPr="00692A56">
              <w:rPr>
                <w:rFonts w:ascii="Times New Roman" w:hAnsi="Times New Roman"/>
                <w:b/>
                <w:sz w:val="24"/>
                <w:szCs w:val="24"/>
              </w:rPr>
              <w:t>.</w:t>
            </w:r>
            <w:r w:rsidR="00A029AA">
              <w:rPr>
                <w:rFonts w:ascii="Times New Roman" w:hAnsi="Times New Roman"/>
                <w:b/>
                <w:sz w:val="24"/>
                <w:szCs w:val="24"/>
              </w:rPr>
              <w:t>12</w:t>
            </w:r>
            <w:r w:rsidRPr="00692A56">
              <w:rPr>
                <w:rFonts w:ascii="Times New Roman" w:hAnsi="Times New Roman"/>
                <w:b/>
                <w:sz w:val="24"/>
                <w:szCs w:val="24"/>
              </w:rPr>
              <w:t>.09</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229"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(Loss)/Profit for the Period (RM’000)</w:t>
            </w:r>
          </w:p>
        </w:tc>
        <w:tc>
          <w:tcPr>
            <w:tcW w:w="1260" w:type="dxa"/>
            <w:tcBorders>
              <w:bottom w:val="double" w:sz="4" w:space="0" w:color="auto"/>
            </w:tcBorders>
            <w:vAlign w:val="bottom"/>
          </w:tcPr>
          <w:p w:rsidR="00E06E6E" w:rsidRPr="00692A56" w:rsidRDefault="005A534E" w:rsidP="005A534E">
            <w:pPr>
              <w:pStyle w:val="NoSpacing"/>
              <w:jc w:val="right"/>
              <w:rPr>
                <w:rFonts w:ascii="Times New Roman" w:hAnsi="Times New Roman"/>
                <w:sz w:val="24"/>
                <w:szCs w:val="24"/>
              </w:rPr>
            </w:pPr>
            <w:r>
              <w:rPr>
                <w:rFonts w:ascii="Times New Roman" w:hAnsi="Times New Roman"/>
                <w:sz w:val="24"/>
                <w:szCs w:val="24"/>
              </w:rPr>
              <w:t>(7</w:t>
            </w:r>
            <w:r w:rsidR="00DF62E0">
              <w:rPr>
                <w:rFonts w:ascii="Times New Roman" w:hAnsi="Times New Roman"/>
                <w:sz w:val="24"/>
                <w:szCs w:val="24"/>
              </w:rPr>
              <w:t>,</w:t>
            </w:r>
            <w:r>
              <w:rPr>
                <w:rFonts w:ascii="Times New Roman" w:hAnsi="Times New Roman"/>
                <w:sz w:val="24"/>
                <w:szCs w:val="24"/>
              </w:rPr>
              <w:t>721</w:t>
            </w:r>
            <w:r w:rsidR="00E06E6E" w:rsidRPr="00692A56">
              <w:rPr>
                <w:rFonts w:ascii="Times New Roman" w:hAnsi="Times New Roman"/>
                <w:sz w:val="24"/>
                <w:szCs w:val="24"/>
              </w:rPr>
              <w:t>)</w:t>
            </w:r>
          </w:p>
        </w:tc>
        <w:tc>
          <w:tcPr>
            <w:tcW w:w="1831" w:type="dxa"/>
            <w:tcBorders>
              <w:bottom w:val="double" w:sz="4" w:space="0" w:color="auto"/>
            </w:tcBorders>
            <w:vAlign w:val="bottom"/>
          </w:tcPr>
          <w:p w:rsidR="00E06E6E" w:rsidRPr="00692A56" w:rsidRDefault="00526D71" w:rsidP="00AA7086">
            <w:pPr>
              <w:pStyle w:val="NoSpacing"/>
              <w:jc w:val="right"/>
              <w:rPr>
                <w:rFonts w:ascii="Times New Roman" w:hAnsi="Times New Roman"/>
                <w:sz w:val="24"/>
                <w:szCs w:val="24"/>
              </w:rPr>
            </w:pPr>
            <w:r>
              <w:rPr>
                <w:rFonts w:ascii="Times New Roman" w:hAnsi="Times New Roman"/>
                <w:sz w:val="24"/>
                <w:szCs w:val="24"/>
              </w:rPr>
              <w:t>9</w:t>
            </w:r>
            <w:r w:rsidR="00AA7086">
              <w:rPr>
                <w:rFonts w:ascii="Times New Roman" w:hAnsi="Times New Roman"/>
                <w:sz w:val="24"/>
                <w:szCs w:val="24"/>
              </w:rPr>
              <w:t>81</w:t>
            </w:r>
          </w:p>
        </w:tc>
        <w:tc>
          <w:tcPr>
            <w:tcW w:w="1229" w:type="dxa"/>
            <w:tcBorders>
              <w:bottom w:val="double" w:sz="4" w:space="0" w:color="auto"/>
            </w:tcBorders>
            <w:vAlign w:val="bottom"/>
          </w:tcPr>
          <w:p w:rsidR="00E06E6E" w:rsidRPr="00692A56" w:rsidRDefault="00E06E6E" w:rsidP="005A534E">
            <w:pPr>
              <w:pStyle w:val="NoSpacing"/>
              <w:jc w:val="right"/>
              <w:rPr>
                <w:rFonts w:ascii="Times New Roman" w:hAnsi="Times New Roman"/>
                <w:sz w:val="24"/>
                <w:szCs w:val="24"/>
              </w:rPr>
            </w:pPr>
            <w:r w:rsidRPr="00692A56">
              <w:rPr>
                <w:rFonts w:ascii="Times New Roman" w:hAnsi="Times New Roman"/>
                <w:sz w:val="24"/>
                <w:szCs w:val="24"/>
              </w:rPr>
              <w:t>(</w:t>
            </w:r>
            <w:r w:rsidR="00DF62E0">
              <w:rPr>
                <w:rFonts w:ascii="Times New Roman" w:hAnsi="Times New Roman"/>
                <w:sz w:val="24"/>
                <w:szCs w:val="24"/>
              </w:rPr>
              <w:t>4</w:t>
            </w:r>
            <w:r w:rsidR="005A534E">
              <w:rPr>
                <w:rFonts w:ascii="Times New Roman" w:hAnsi="Times New Roman"/>
                <w:sz w:val="24"/>
                <w:szCs w:val="24"/>
              </w:rPr>
              <w:t>6,720</w:t>
            </w:r>
            <w:r w:rsidRPr="00692A56">
              <w:rPr>
                <w:rFonts w:ascii="Times New Roman" w:hAnsi="Times New Roman"/>
                <w:sz w:val="24"/>
                <w:szCs w:val="24"/>
              </w:rPr>
              <w:t>)</w:t>
            </w:r>
          </w:p>
        </w:tc>
        <w:tc>
          <w:tcPr>
            <w:tcW w:w="1831" w:type="dxa"/>
            <w:tcBorders>
              <w:bottom w:val="double" w:sz="4" w:space="0" w:color="auto"/>
            </w:tcBorders>
            <w:vAlign w:val="bottom"/>
          </w:tcPr>
          <w:p w:rsidR="00E06E6E" w:rsidRPr="00692A56" w:rsidRDefault="00AA7086" w:rsidP="005A534E">
            <w:pPr>
              <w:pStyle w:val="NoSpacing"/>
              <w:jc w:val="right"/>
              <w:rPr>
                <w:rFonts w:ascii="Times New Roman" w:hAnsi="Times New Roman"/>
                <w:sz w:val="24"/>
                <w:szCs w:val="24"/>
              </w:rPr>
            </w:pPr>
            <w:r>
              <w:rPr>
                <w:rFonts w:ascii="Times New Roman" w:hAnsi="Times New Roman"/>
                <w:sz w:val="24"/>
                <w:szCs w:val="24"/>
              </w:rPr>
              <w:t>4,</w:t>
            </w:r>
            <w:r w:rsidR="005A534E">
              <w:rPr>
                <w:rFonts w:ascii="Times New Roman" w:hAnsi="Times New Roman"/>
                <w:sz w:val="24"/>
                <w:szCs w:val="24"/>
              </w:rPr>
              <w:t>483</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31"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229"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31"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Weighted Average Number of Ordinary Shares of RM0.50 each (’000)</w:t>
            </w:r>
          </w:p>
        </w:tc>
        <w:tc>
          <w:tcPr>
            <w:tcW w:w="1260" w:type="dxa"/>
            <w:tcBorders>
              <w:bottom w:val="double" w:sz="4" w:space="0" w:color="auto"/>
            </w:tcBorders>
            <w:vAlign w:val="bottom"/>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120,000</w:t>
            </w:r>
          </w:p>
        </w:tc>
        <w:tc>
          <w:tcPr>
            <w:tcW w:w="1831" w:type="dxa"/>
            <w:tcBorders>
              <w:bottom w:val="double" w:sz="4" w:space="0" w:color="auto"/>
            </w:tcBorders>
            <w:vAlign w:val="bottom"/>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120,000</w:t>
            </w:r>
          </w:p>
        </w:tc>
        <w:tc>
          <w:tcPr>
            <w:tcW w:w="1229" w:type="dxa"/>
            <w:tcBorders>
              <w:bottom w:val="double" w:sz="4" w:space="0" w:color="auto"/>
            </w:tcBorders>
            <w:vAlign w:val="bottom"/>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120,000</w:t>
            </w:r>
          </w:p>
        </w:tc>
        <w:tc>
          <w:tcPr>
            <w:tcW w:w="1831" w:type="dxa"/>
            <w:tcBorders>
              <w:bottom w:val="double" w:sz="4" w:space="0" w:color="auto"/>
            </w:tcBorders>
            <w:vAlign w:val="bottom"/>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120,000</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31"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229"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31"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Earnings Per Share</w:t>
            </w:r>
          </w:p>
        </w:tc>
        <w:tc>
          <w:tcPr>
            <w:tcW w:w="1260" w:type="dxa"/>
          </w:tcPr>
          <w:p w:rsidR="00E06E6E" w:rsidRPr="00692A56" w:rsidRDefault="00E06E6E" w:rsidP="00C85C97">
            <w:pPr>
              <w:pStyle w:val="NoSpacing"/>
              <w:jc w:val="right"/>
              <w:rPr>
                <w:rFonts w:ascii="Times New Roman" w:hAnsi="Times New Roman"/>
                <w:sz w:val="24"/>
                <w:szCs w:val="24"/>
              </w:rPr>
            </w:pPr>
          </w:p>
        </w:tc>
        <w:tc>
          <w:tcPr>
            <w:tcW w:w="1831" w:type="dxa"/>
          </w:tcPr>
          <w:p w:rsidR="00E06E6E" w:rsidRPr="00692A56" w:rsidRDefault="00E06E6E" w:rsidP="00C85C97">
            <w:pPr>
              <w:pStyle w:val="NoSpacing"/>
              <w:jc w:val="right"/>
              <w:rPr>
                <w:rFonts w:ascii="Times New Roman" w:hAnsi="Times New Roman"/>
                <w:sz w:val="24"/>
                <w:szCs w:val="24"/>
              </w:rPr>
            </w:pPr>
          </w:p>
        </w:tc>
        <w:tc>
          <w:tcPr>
            <w:tcW w:w="1229" w:type="dxa"/>
          </w:tcPr>
          <w:p w:rsidR="00E06E6E" w:rsidRPr="00692A56" w:rsidRDefault="00E06E6E" w:rsidP="00C85C97">
            <w:pPr>
              <w:pStyle w:val="NoSpacing"/>
              <w:jc w:val="right"/>
              <w:rPr>
                <w:rFonts w:ascii="Times New Roman" w:hAnsi="Times New Roman"/>
                <w:sz w:val="24"/>
                <w:szCs w:val="24"/>
              </w:rPr>
            </w:pPr>
          </w:p>
        </w:tc>
        <w:tc>
          <w:tcPr>
            <w:tcW w:w="1831"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Basic (</w:t>
            </w:r>
            <w:proofErr w:type="spellStart"/>
            <w:r w:rsidRPr="00692A56">
              <w:rPr>
                <w:rFonts w:ascii="Times New Roman" w:hAnsi="Times New Roman"/>
                <w:sz w:val="24"/>
                <w:szCs w:val="24"/>
              </w:rPr>
              <w:t>sen</w:t>
            </w:r>
            <w:proofErr w:type="spellEnd"/>
            <w:r w:rsidRPr="00692A56">
              <w:rPr>
                <w:rFonts w:ascii="Times New Roman" w:hAnsi="Times New Roman"/>
                <w:sz w:val="24"/>
                <w:szCs w:val="24"/>
              </w:rPr>
              <w:t>)</w:t>
            </w:r>
          </w:p>
        </w:tc>
        <w:tc>
          <w:tcPr>
            <w:tcW w:w="1260" w:type="dxa"/>
            <w:tcBorders>
              <w:bottom w:val="double" w:sz="4" w:space="0" w:color="auto"/>
            </w:tcBorders>
          </w:tcPr>
          <w:p w:rsidR="00E06E6E" w:rsidRPr="00692A56" w:rsidRDefault="00E06E6E" w:rsidP="005A534E">
            <w:pPr>
              <w:pStyle w:val="NoSpacing"/>
              <w:jc w:val="right"/>
              <w:rPr>
                <w:rFonts w:ascii="Times New Roman" w:hAnsi="Times New Roman"/>
                <w:sz w:val="24"/>
                <w:szCs w:val="24"/>
              </w:rPr>
            </w:pPr>
            <w:r w:rsidRPr="00692A56">
              <w:rPr>
                <w:rFonts w:ascii="Times New Roman" w:hAnsi="Times New Roman"/>
                <w:sz w:val="24"/>
                <w:szCs w:val="24"/>
              </w:rPr>
              <w:t>(</w:t>
            </w:r>
            <w:r w:rsidR="005A534E">
              <w:rPr>
                <w:rFonts w:ascii="Times New Roman" w:hAnsi="Times New Roman"/>
                <w:sz w:val="24"/>
                <w:szCs w:val="24"/>
              </w:rPr>
              <w:t>6.43</w:t>
            </w:r>
            <w:r w:rsidRPr="00692A56">
              <w:rPr>
                <w:rFonts w:ascii="Times New Roman" w:hAnsi="Times New Roman"/>
                <w:sz w:val="24"/>
                <w:szCs w:val="24"/>
              </w:rPr>
              <w:t>)</w:t>
            </w:r>
          </w:p>
        </w:tc>
        <w:tc>
          <w:tcPr>
            <w:tcW w:w="1831" w:type="dxa"/>
            <w:tcBorders>
              <w:bottom w:val="double" w:sz="4" w:space="0" w:color="auto"/>
            </w:tcBorders>
          </w:tcPr>
          <w:p w:rsidR="00E06E6E" w:rsidRPr="00692A56" w:rsidRDefault="00E06E6E" w:rsidP="00AA7086">
            <w:pPr>
              <w:pStyle w:val="NoSpacing"/>
              <w:jc w:val="right"/>
              <w:rPr>
                <w:rFonts w:ascii="Times New Roman" w:hAnsi="Times New Roman"/>
                <w:sz w:val="24"/>
                <w:szCs w:val="24"/>
              </w:rPr>
            </w:pPr>
            <w:r w:rsidRPr="00692A56">
              <w:rPr>
                <w:rFonts w:ascii="Times New Roman" w:hAnsi="Times New Roman"/>
                <w:sz w:val="24"/>
                <w:szCs w:val="24"/>
              </w:rPr>
              <w:t>0.</w:t>
            </w:r>
            <w:r w:rsidR="00AA7086">
              <w:rPr>
                <w:rFonts w:ascii="Times New Roman" w:hAnsi="Times New Roman"/>
                <w:sz w:val="24"/>
                <w:szCs w:val="24"/>
              </w:rPr>
              <w:t>82</w:t>
            </w:r>
          </w:p>
        </w:tc>
        <w:tc>
          <w:tcPr>
            <w:tcW w:w="1229" w:type="dxa"/>
            <w:tcBorders>
              <w:bottom w:val="double" w:sz="4" w:space="0" w:color="auto"/>
            </w:tcBorders>
          </w:tcPr>
          <w:p w:rsidR="00E06E6E" w:rsidRPr="00692A56" w:rsidRDefault="00E06E6E" w:rsidP="005A534E">
            <w:pPr>
              <w:pStyle w:val="NoSpacing"/>
              <w:jc w:val="right"/>
              <w:rPr>
                <w:rFonts w:ascii="Times New Roman" w:hAnsi="Times New Roman"/>
                <w:sz w:val="24"/>
                <w:szCs w:val="24"/>
              </w:rPr>
            </w:pPr>
            <w:r w:rsidRPr="00692A56">
              <w:rPr>
                <w:rFonts w:ascii="Times New Roman" w:hAnsi="Times New Roman"/>
                <w:sz w:val="24"/>
                <w:szCs w:val="24"/>
              </w:rPr>
              <w:t>(</w:t>
            </w:r>
            <w:r w:rsidR="000F339B">
              <w:rPr>
                <w:rFonts w:ascii="Times New Roman" w:hAnsi="Times New Roman"/>
                <w:sz w:val="24"/>
                <w:szCs w:val="24"/>
              </w:rPr>
              <w:t>3</w:t>
            </w:r>
            <w:r w:rsidR="005A534E">
              <w:rPr>
                <w:rFonts w:ascii="Times New Roman" w:hAnsi="Times New Roman"/>
                <w:sz w:val="24"/>
                <w:szCs w:val="24"/>
              </w:rPr>
              <w:t>8.93</w:t>
            </w:r>
            <w:r w:rsidRPr="00692A56">
              <w:rPr>
                <w:rFonts w:ascii="Times New Roman" w:hAnsi="Times New Roman"/>
                <w:sz w:val="24"/>
                <w:szCs w:val="24"/>
              </w:rPr>
              <w:t>)</w:t>
            </w:r>
          </w:p>
        </w:tc>
        <w:tc>
          <w:tcPr>
            <w:tcW w:w="1831" w:type="dxa"/>
            <w:tcBorders>
              <w:bottom w:val="double" w:sz="4" w:space="0" w:color="auto"/>
            </w:tcBorders>
          </w:tcPr>
          <w:p w:rsidR="00E06E6E" w:rsidRPr="00692A56" w:rsidRDefault="00AA7086" w:rsidP="005A534E">
            <w:pPr>
              <w:pStyle w:val="NoSpacing"/>
              <w:jc w:val="right"/>
              <w:rPr>
                <w:rFonts w:ascii="Times New Roman" w:hAnsi="Times New Roman"/>
                <w:sz w:val="24"/>
                <w:szCs w:val="24"/>
              </w:rPr>
            </w:pPr>
            <w:r>
              <w:rPr>
                <w:rFonts w:ascii="Times New Roman" w:hAnsi="Times New Roman"/>
                <w:sz w:val="24"/>
                <w:szCs w:val="24"/>
              </w:rPr>
              <w:t>3.</w:t>
            </w:r>
            <w:r w:rsidR="005A534E">
              <w:rPr>
                <w:rFonts w:ascii="Times New Roman" w:hAnsi="Times New Roman"/>
                <w:sz w:val="24"/>
                <w:szCs w:val="24"/>
              </w:rPr>
              <w:t>74</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Diluted (</w:t>
            </w:r>
            <w:proofErr w:type="spellStart"/>
            <w:r w:rsidRPr="00692A56">
              <w:rPr>
                <w:rFonts w:ascii="Times New Roman" w:hAnsi="Times New Roman"/>
                <w:sz w:val="24"/>
                <w:szCs w:val="24"/>
              </w:rPr>
              <w:t>sen</w:t>
            </w:r>
            <w:proofErr w:type="spellEnd"/>
            <w:r w:rsidRPr="00692A56">
              <w:rPr>
                <w:rFonts w:ascii="Times New Roman" w:hAnsi="Times New Roman"/>
                <w:sz w:val="24"/>
                <w:szCs w:val="24"/>
              </w:rPr>
              <w:t>)</w:t>
            </w:r>
          </w:p>
        </w:tc>
        <w:tc>
          <w:tcPr>
            <w:tcW w:w="1260" w:type="dxa"/>
            <w:tcBorders>
              <w:top w:val="doub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831" w:type="dxa"/>
            <w:tcBorders>
              <w:top w:val="doub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229" w:type="dxa"/>
            <w:tcBorders>
              <w:top w:val="doub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831" w:type="dxa"/>
            <w:tcBorders>
              <w:top w:val="doub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r>
    </w:tbl>
    <w:p w:rsidR="00E06E6E" w:rsidRPr="00692A56" w:rsidRDefault="00E06E6E" w:rsidP="002B2AAE">
      <w:pPr>
        <w:pStyle w:val="NoSpacing"/>
        <w:ind w:left="720"/>
        <w:jc w:val="both"/>
        <w:rPr>
          <w:rFonts w:ascii="Times New Roman" w:hAnsi="Times New Roman"/>
          <w:sz w:val="24"/>
          <w:szCs w:val="24"/>
        </w:rPr>
      </w:pPr>
    </w:p>
    <w:p w:rsidR="00E06E6E" w:rsidRPr="00692A56" w:rsidRDefault="00E06E6E" w:rsidP="002B2AAE">
      <w:pPr>
        <w:pStyle w:val="NoSpacing"/>
        <w:jc w:val="both"/>
        <w:rPr>
          <w:rFonts w:ascii="Times New Roman" w:hAnsi="Times New Roman"/>
          <w:sz w:val="24"/>
          <w:szCs w:val="24"/>
        </w:rPr>
      </w:pPr>
    </w:p>
    <w:p w:rsidR="00E06E6E" w:rsidRPr="00692A56" w:rsidRDefault="00E06E6E" w:rsidP="005F53F8">
      <w:pPr>
        <w:pStyle w:val="NoSpacing"/>
        <w:ind w:left="720"/>
        <w:jc w:val="both"/>
        <w:rPr>
          <w:rFonts w:ascii="Times New Roman" w:hAnsi="Times New Roman"/>
          <w:sz w:val="24"/>
          <w:szCs w:val="24"/>
        </w:rPr>
      </w:pPr>
      <w:r w:rsidRPr="00692A56">
        <w:rPr>
          <w:rFonts w:ascii="Times New Roman" w:hAnsi="Times New Roman"/>
          <w:sz w:val="24"/>
          <w:szCs w:val="24"/>
        </w:rPr>
        <w:t>Diluted earnings per share have not been computed as the effect of the share options under ESOS is anti-dilutive in nature.</w:t>
      </w:r>
    </w:p>
    <w:p w:rsidR="00E06E6E" w:rsidRDefault="00E06E6E" w:rsidP="005F53F8">
      <w:pPr>
        <w:pStyle w:val="NoSpacing"/>
        <w:jc w:val="both"/>
        <w:rPr>
          <w:rFonts w:ascii="Times New Roman" w:hAnsi="Times New Roman"/>
          <w:sz w:val="24"/>
          <w:szCs w:val="24"/>
        </w:rPr>
      </w:pPr>
    </w:p>
    <w:p w:rsidR="00B47420" w:rsidRDefault="00B47420" w:rsidP="005F53F8">
      <w:pPr>
        <w:pStyle w:val="NoSpacing"/>
        <w:jc w:val="both"/>
        <w:rPr>
          <w:rFonts w:ascii="Times New Roman" w:hAnsi="Times New Roman"/>
          <w:sz w:val="24"/>
          <w:szCs w:val="24"/>
        </w:rPr>
      </w:pPr>
    </w:p>
    <w:p w:rsidR="00B47420" w:rsidRDefault="00B47420" w:rsidP="005F53F8">
      <w:pPr>
        <w:pStyle w:val="NoSpacing"/>
        <w:jc w:val="both"/>
        <w:rPr>
          <w:rFonts w:ascii="Times New Roman" w:hAnsi="Times New Roman"/>
          <w:sz w:val="24"/>
          <w:szCs w:val="24"/>
        </w:rPr>
      </w:pPr>
    </w:p>
    <w:p w:rsidR="00B47420" w:rsidRDefault="00B47420" w:rsidP="005F53F8">
      <w:pPr>
        <w:pStyle w:val="NoSpacing"/>
        <w:jc w:val="both"/>
        <w:rPr>
          <w:rFonts w:ascii="Times New Roman" w:hAnsi="Times New Roman"/>
          <w:sz w:val="24"/>
          <w:szCs w:val="24"/>
        </w:rPr>
      </w:pPr>
    </w:p>
    <w:p w:rsidR="00B47420" w:rsidRDefault="00B47420" w:rsidP="005F53F8">
      <w:pPr>
        <w:pStyle w:val="NoSpacing"/>
        <w:jc w:val="both"/>
        <w:rPr>
          <w:rFonts w:ascii="Times New Roman" w:hAnsi="Times New Roman"/>
          <w:sz w:val="24"/>
          <w:szCs w:val="24"/>
        </w:rPr>
      </w:pPr>
    </w:p>
    <w:p w:rsidR="00B47420" w:rsidRDefault="00B47420" w:rsidP="005F53F8">
      <w:pPr>
        <w:pStyle w:val="NoSpacing"/>
        <w:jc w:val="both"/>
        <w:rPr>
          <w:rFonts w:ascii="Times New Roman" w:hAnsi="Times New Roman"/>
          <w:sz w:val="24"/>
          <w:szCs w:val="24"/>
        </w:rPr>
      </w:pPr>
    </w:p>
    <w:p w:rsidR="00B47420" w:rsidRDefault="00B47420" w:rsidP="005F53F8">
      <w:pPr>
        <w:pStyle w:val="NoSpacing"/>
        <w:jc w:val="both"/>
        <w:rPr>
          <w:rFonts w:ascii="Times New Roman" w:hAnsi="Times New Roman"/>
          <w:sz w:val="24"/>
          <w:szCs w:val="24"/>
        </w:rPr>
      </w:pPr>
    </w:p>
    <w:p w:rsidR="00B47420" w:rsidRDefault="00B47420" w:rsidP="005F53F8">
      <w:pPr>
        <w:pStyle w:val="NoSpacing"/>
        <w:jc w:val="both"/>
        <w:rPr>
          <w:rFonts w:ascii="Times New Roman" w:hAnsi="Times New Roman"/>
          <w:sz w:val="24"/>
          <w:szCs w:val="24"/>
        </w:rPr>
      </w:pPr>
    </w:p>
    <w:tbl>
      <w:tblPr>
        <w:tblW w:w="0" w:type="auto"/>
        <w:tblLook w:val="00A0"/>
      </w:tblPr>
      <w:tblGrid>
        <w:gridCol w:w="9245"/>
      </w:tblGrid>
      <w:tr w:rsidR="00B93AE3" w:rsidRPr="00692A56" w:rsidTr="008E7B19">
        <w:tc>
          <w:tcPr>
            <w:tcW w:w="9245" w:type="dxa"/>
          </w:tcPr>
          <w:p w:rsidR="00B93AE3" w:rsidRPr="00692A56" w:rsidRDefault="00B93AE3" w:rsidP="008E7B19">
            <w:pPr>
              <w:pStyle w:val="NoSpacing"/>
              <w:jc w:val="both"/>
              <w:rPr>
                <w:rFonts w:ascii="Times New Roman" w:hAnsi="Times New Roman"/>
                <w:b/>
                <w:sz w:val="24"/>
                <w:szCs w:val="24"/>
              </w:rPr>
            </w:pPr>
            <w:r w:rsidRPr="00692A56">
              <w:rPr>
                <w:rFonts w:ascii="Times New Roman" w:hAnsi="Times New Roman"/>
                <w:b/>
                <w:sz w:val="24"/>
                <w:szCs w:val="24"/>
              </w:rPr>
              <w:t>KBB RESOURCES BERHAD (Company No.583565-U)</w:t>
            </w:r>
          </w:p>
        </w:tc>
      </w:tr>
      <w:tr w:rsidR="00B93AE3" w:rsidRPr="00692A56" w:rsidTr="008E7B19">
        <w:tc>
          <w:tcPr>
            <w:tcW w:w="9245" w:type="dxa"/>
          </w:tcPr>
          <w:p w:rsidR="00B93AE3" w:rsidRPr="00692A56" w:rsidRDefault="00B93AE3" w:rsidP="008E7B19">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B93AE3" w:rsidRPr="00692A56" w:rsidTr="008E7B19">
        <w:tc>
          <w:tcPr>
            <w:tcW w:w="9245" w:type="dxa"/>
          </w:tcPr>
          <w:p w:rsidR="00B93AE3" w:rsidRPr="00692A56" w:rsidRDefault="00B93AE3" w:rsidP="008E7B19">
            <w:pPr>
              <w:pStyle w:val="NoSpacing"/>
              <w:jc w:val="both"/>
              <w:rPr>
                <w:rFonts w:ascii="Times New Roman" w:hAnsi="Times New Roman"/>
                <w:b/>
                <w:sz w:val="24"/>
                <w:szCs w:val="24"/>
              </w:rPr>
            </w:pPr>
            <w:r w:rsidRPr="00692A56">
              <w:rPr>
                <w:rFonts w:ascii="Times New Roman" w:hAnsi="Times New Roman"/>
                <w:b/>
                <w:sz w:val="24"/>
                <w:szCs w:val="24"/>
              </w:rPr>
              <w:t xml:space="preserve">- </w:t>
            </w:r>
            <w:r>
              <w:rPr>
                <w:rFonts w:ascii="Times New Roman" w:hAnsi="Times New Roman"/>
                <w:b/>
                <w:sz w:val="24"/>
                <w:szCs w:val="24"/>
              </w:rPr>
              <w:t>4</w:t>
            </w:r>
            <w:r w:rsidRPr="00A029AA">
              <w:rPr>
                <w:rFonts w:ascii="Times New Roman" w:hAnsi="Times New Roman"/>
                <w:b/>
                <w:sz w:val="24"/>
                <w:szCs w:val="24"/>
                <w:vertAlign w:val="superscript"/>
              </w:rPr>
              <w:t>TH</w:t>
            </w:r>
            <w:r>
              <w:rPr>
                <w:rFonts w:ascii="Times New Roman" w:hAnsi="Times New Roman"/>
                <w:b/>
                <w:sz w:val="24"/>
                <w:szCs w:val="24"/>
              </w:rPr>
              <w:t xml:space="preserve"> </w:t>
            </w:r>
            <w:r w:rsidRPr="00692A56">
              <w:rPr>
                <w:rFonts w:ascii="Times New Roman" w:hAnsi="Times New Roman"/>
                <w:b/>
                <w:sz w:val="24"/>
                <w:szCs w:val="24"/>
              </w:rPr>
              <w:t>QUARTER ENDED 3</w:t>
            </w:r>
            <w:r>
              <w:rPr>
                <w:rFonts w:ascii="Times New Roman" w:hAnsi="Times New Roman"/>
                <w:b/>
                <w:sz w:val="24"/>
                <w:szCs w:val="24"/>
              </w:rPr>
              <w:t>1</w:t>
            </w:r>
            <w:r w:rsidRPr="00692A56">
              <w:rPr>
                <w:rFonts w:ascii="Times New Roman" w:hAnsi="Times New Roman"/>
                <w:b/>
                <w:sz w:val="24"/>
                <w:szCs w:val="24"/>
              </w:rPr>
              <w:t xml:space="preserve"> </w:t>
            </w:r>
            <w:r>
              <w:rPr>
                <w:rFonts w:ascii="Times New Roman" w:hAnsi="Times New Roman"/>
                <w:b/>
                <w:sz w:val="24"/>
                <w:szCs w:val="24"/>
              </w:rPr>
              <w:t xml:space="preserve">DECEMBER </w:t>
            </w:r>
            <w:r w:rsidRPr="00692A56">
              <w:rPr>
                <w:rFonts w:ascii="Times New Roman" w:hAnsi="Times New Roman"/>
                <w:b/>
                <w:sz w:val="24"/>
                <w:szCs w:val="24"/>
              </w:rPr>
              <w:t>2010</w:t>
            </w:r>
          </w:p>
        </w:tc>
      </w:tr>
    </w:tbl>
    <w:p w:rsidR="00B93AE3" w:rsidRPr="00692A56" w:rsidRDefault="00B93AE3" w:rsidP="00B93AE3">
      <w:pPr>
        <w:pStyle w:val="NoSpacing"/>
        <w:jc w:val="both"/>
        <w:rPr>
          <w:rFonts w:ascii="Times New Roman" w:hAnsi="Times New Roman"/>
          <w:sz w:val="24"/>
          <w:szCs w:val="24"/>
        </w:rPr>
      </w:pPr>
    </w:p>
    <w:tbl>
      <w:tblPr>
        <w:tblW w:w="0" w:type="auto"/>
        <w:tblLook w:val="00A0"/>
      </w:tblPr>
      <w:tblGrid>
        <w:gridCol w:w="9245"/>
      </w:tblGrid>
      <w:tr w:rsidR="00B93AE3" w:rsidRPr="00692A56" w:rsidTr="008E7B19">
        <w:tc>
          <w:tcPr>
            <w:tcW w:w="9245" w:type="dxa"/>
          </w:tcPr>
          <w:p w:rsidR="00B93AE3" w:rsidRPr="00692A56" w:rsidRDefault="00B93AE3" w:rsidP="008E7B19">
            <w:pPr>
              <w:pStyle w:val="NoSpacing"/>
              <w:jc w:val="both"/>
              <w:rPr>
                <w:rFonts w:ascii="Times New Roman" w:hAnsi="Times New Roman"/>
                <w:b/>
                <w:sz w:val="24"/>
                <w:szCs w:val="24"/>
              </w:rPr>
            </w:pPr>
            <w:r w:rsidRPr="00692A56">
              <w:rPr>
                <w:rFonts w:ascii="Times New Roman" w:hAnsi="Times New Roman"/>
                <w:b/>
                <w:sz w:val="24"/>
                <w:szCs w:val="24"/>
              </w:rPr>
              <w:t>PART B: EXPLANATORY NOTES PURSUANT TO PART A OF APPENDIX 9B OF THE LISTING REQUIREMENTS OF BURSA MALAYSIA SECURITIES BERHAD</w:t>
            </w:r>
          </w:p>
        </w:tc>
      </w:tr>
    </w:tbl>
    <w:p w:rsidR="00B47420" w:rsidRDefault="00B47420" w:rsidP="005F53F8">
      <w:pPr>
        <w:pStyle w:val="NoSpacing"/>
        <w:jc w:val="both"/>
        <w:rPr>
          <w:rFonts w:ascii="Times New Roman" w:hAnsi="Times New Roman"/>
          <w:sz w:val="24"/>
          <w:szCs w:val="24"/>
        </w:rPr>
      </w:pPr>
    </w:p>
    <w:p w:rsidR="00B47420" w:rsidRDefault="00B47420" w:rsidP="005F53F8">
      <w:pPr>
        <w:pStyle w:val="NoSpacing"/>
        <w:jc w:val="both"/>
        <w:rPr>
          <w:rFonts w:ascii="Times New Roman" w:hAnsi="Times New Roman"/>
          <w:sz w:val="24"/>
          <w:szCs w:val="24"/>
        </w:rPr>
      </w:pPr>
    </w:p>
    <w:p w:rsidR="00B47420" w:rsidRDefault="00B93AE3" w:rsidP="00B93AE3">
      <w:pPr>
        <w:pStyle w:val="NoSpacing"/>
        <w:tabs>
          <w:tab w:val="left" w:pos="720"/>
        </w:tabs>
        <w:jc w:val="both"/>
        <w:rPr>
          <w:rFonts w:ascii="Times New Roman" w:hAnsi="Times New Roman"/>
          <w:b/>
          <w:sz w:val="24"/>
          <w:szCs w:val="24"/>
        </w:rPr>
      </w:pPr>
      <w:r w:rsidRPr="00B93AE3">
        <w:rPr>
          <w:rFonts w:ascii="Times New Roman" w:hAnsi="Times New Roman"/>
          <w:b/>
          <w:sz w:val="24"/>
          <w:szCs w:val="24"/>
        </w:rPr>
        <w:t>B13)</w:t>
      </w:r>
      <w:r>
        <w:rPr>
          <w:rFonts w:ascii="Times New Roman" w:hAnsi="Times New Roman"/>
          <w:b/>
          <w:sz w:val="24"/>
          <w:szCs w:val="24"/>
        </w:rPr>
        <w:tab/>
      </w:r>
      <w:proofErr w:type="spellStart"/>
      <w:r>
        <w:rPr>
          <w:rFonts w:ascii="Times New Roman" w:hAnsi="Times New Roman"/>
          <w:b/>
          <w:sz w:val="24"/>
          <w:szCs w:val="24"/>
        </w:rPr>
        <w:t>Realiased</w:t>
      </w:r>
      <w:proofErr w:type="spellEnd"/>
      <w:r>
        <w:rPr>
          <w:rFonts w:ascii="Times New Roman" w:hAnsi="Times New Roman"/>
          <w:b/>
          <w:sz w:val="24"/>
          <w:szCs w:val="24"/>
        </w:rPr>
        <w:t xml:space="preserve"> and </w:t>
      </w:r>
      <w:proofErr w:type="spellStart"/>
      <w:r>
        <w:rPr>
          <w:rFonts w:ascii="Times New Roman" w:hAnsi="Times New Roman"/>
          <w:b/>
          <w:sz w:val="24"/>
          <w:szCs w:val="24"/>
        </w:rPr>
        <w:t>Unrealised</w:t>
      </w:r>
      <w:proofErr w:type="spellEnd"/>
      <w:r>
        <w:rPr>
          <w:rFonts w:ascii="Times New Roman" w:hAnsi="Times New Roman"/>
          <w:b/>
          <w:sz w:val="24"/>
          <w:szCs w:val="24"/>
        </w:rPr>
        <w:t xml:space="preserve"> Profits / (Loss)</w:t>
      </w:r>
    </w:p>
    <w:p w:rsidR="00B93AE3" w:rsidRDefault="00B93AE3" w:rsidP="00B93AE3">
      <w:pPr>
        <w:pStyle w:val="NoSpacing"/>
        <w:tabs>
          <w:tab w:val="left" w:pos="720"/>
        </w:tabs>
        <w:jc w:val="both"/>
        <w:rPr>
          <w:rFonts w:ascii="Times New Roman" w:hAnsi="Times New Roman"/>
          <w:sz w:val="24"/>
          <w:szCs w:val="24"/>
        </w:rPr>
      </w:pPr>
    </w:p>
    <w:tbl>
      <w:tblPr>
        <w:tblW w:w="8820" w:type="dxa"/>
        <w:tblInd w:w="828" w:type="dxa"/>
        <w:tblLook w:val="01E0"/>
      </w:tblPr>
      <w:tblGrid>
        <w:gridCol w:w="4320"/>
        <w:gridCol w:w="1710"/>
        <w:gridCol w:w="630"/>
        <w:gridCol w:w="1710"/>
        <w:gridCol w:w="450"/>
      </w:tblGrid>
      <w:tr w:rsidR="00612465" w:rsidRPr="006A79FF" w:rsidTr="00DA00B3">
        <w:tc>
          <w:tcPr>
            <w:tcW w:w="4320" w:type="dxa"/>
          </w:tcPr>
          <w:p w:rsidR="00612465" w:rsidRPr="006A79FF" w:rsidRDefault="00612465" w:rsidP="008E7B19">
            <w:pPr>
              <w:pStyle w:val="BodyTextIndent"/>
              <w:ind w:left="0"/>
              <w:rPr>
                <w:sz w:val="24"/>
                <w:szCs w:val="24"/>
              </w:rPr>
            </w:pPr>
          </w:p>
          <w:p w:rsidR="00612465" w:rsidRPr="006A79FF" w:rsidRDefault="00612465" w:rsidP="008E7B19">
            <w:pPr>
              <w:pStyle w:val="BodyTextIndent"/>
              <w:ind w:left="0"/>
              <w:rPr>
                <w:sz w:val="24"/>
                <w:szCs w:val="24"/>
              </w:rPr>
            </w:pPr>
          </w:p>
        </w:tc>
        <w:tc>
          <w:tcPr>
            <w:tcW w:w="1710" w:type="dxa"/>
          </w:tcPr>
          <w:p w:rsidR="00612465" w:rsidRPr="006A79FF" w:rsidRDefault="00612465" w:rsidP="008E7B19">
            <w:pPr>
              <w:pStyle w:val="BodyTextIndent"/>
              <w:ind w:left="0"/>
              <w:jc w:val="center"/>
              <w:rPr>
                <w:b/>
                <w:sz w:val="24"/>
                <w:szCs w:val="24"/>
              </w:rPr>
            </w:pPr>
          </w:p>
          <w:p w:rsidR="00612465" w:rsidRPr="006A79FF" w:rsidRDefault="00612465" w:rsidP="004234C8">
            <w:pPr>
              <w:pStyle w:val="BodyTextIndent"/>
              <w:ind w:left="0"/>
              <w:jc w:val="center"/>
              <w:rPr>
                <w:b/>
                <w:sz w:val="24"/>
                <w:szCs w:val="24"/>
              </w:rPr>
            </w:pPr>
            <w:r w:rsidRPr="00B93AE3">
              <w:rPr>
                <w:b/>
                <w:sz w:val="24"/>
                <w:szCs w:val="24"/>
              </w:rPr>
              <w:t>31</w:t>
            </w:r>
            <w:r>
              <w:rPr>
                <w:b/>
                <w:sz w:val="24"/>
                <w:szCs w:val="24"/>
              </w:rPr>
              <w:t>.12.2010</w:t>
            </w:r>
          </w:p>
        </w:tc>
        <w:tc>
          <w:tcPr>
            <w:tcW w:w="630" w:type="dxa"/>
          </w:tcPr>
          <w:p w:rsidR="00612465" w:rsidRDefault="00612465" w:rsidP="008E7B19">
            <w:pPr>
              <w:pStyle w:val="BodyTextIndent"/>
              <w:ind w:left="0"/>
              <w:jc w:val="center"/>
              <w:rPr>
                <w:b/>
                <w:sz w:val="24"/>
                <w:szCs w:val="24"/>
              </w:rPr>
            </w:pPr>
          </w:p>
        </w:tc>
        <w:tc>
          <w:tcPr>
            <w:tcW w:w="1710" w:type="dxa"/>
          </w:tcPr>
          <w:p w:rsidR="00612465" w:rsidRDefault="00612465" w:rsidP="008E7B19">
            <w:pPr>
              <w:pStyle w:val="BodyTextIndent"/>
              <w:ind w:left="0"/>
              <w:jc w:val="center"/>
              <w:rPr>
                <w:b/>
                <w:sz w:val="24"/>
                <w:szCs w:val="24"/>
              </w:rPr>
            </w:pPr>
          </w:p>
          <w:p w:rsidR="00612465" w:rsidRPr="006A79FF" w:rsidRDefault="00612465" w:rsidP="008E7B19">
            <w:pPr>
              <w:pStyle w:val="BodyTextIndent"/>
              <w:ind w:left="0"/>
              <w:jc w:val="center"/>
              <w:rPr>
                <w:b/>
                <w:sz w:val="24"/>
                <w:szCs w:val="24"/>
              </w:rPr>
            </w:pPr>
            <w:r>
              <w:rPr>
                <w:b/>
                <w:sz w:val="24"/>
                <w:szCs w:val="24"/>
              </w:rPr>
              <w:t>30.9.2010</w:t>
            </w:r>
          </w:p>
        </w:tc>
        <w:tc>
          <w:tcPr>
            <w:tcW w:w="450" w:type="dxa"/>
          </w:tcPr>
          <w:p w:rsidR="00612465" w:rsidRDefault="00612465" w:rsidP="008E7B19">
            <w:pPr>
              <w:pStyle w:val="BodyTextIndent"/>
              <w:ind w:left="0"/>
              <w:jc w:val="center"/>
              <w:rPr>
                <w:b/>
                <w:sz w:val="24"/>
                <w:szCs w:val="24"/>
              </w:rPr>
            </w:pPr>
          </w:p>
        </w:tc>
      </w:tr>
      <w:tr w:rsidR="00612465" w:rsidRPr="006A79FF" w:rsidTr="00DA00B3">
        <w:tc>
          <w:tcPr>
            <w:tcW w:w="4320" w:type="dxa"/>
          </w:tcPr>
          <w:p w:rsidR="00612465" w:rsidRPr="006A79FF" w:rsidRDefault="00612465" w:rsidP="008E7B19">
            <w:pPr>
              <w:pStyle w:val="BodyTextIndent"/>
              <w:ind w:left="0"/>
              <w:rPr>
                <w:sz w:val="24"/>
                <w:szCs w:val="24"/>
              </w:rPr>
            </w:pPr>
          </w:p>
        </w:tc>
        <w:tc>
          <w:tcPr>
            <w:tcW w:w="1710" w:type="dxa"/>
          </w:tcPr>
          <w:p w:rsidR="00612465" w:rsidRPr="006A79FF" w:rsidRDefault="00612465" w:rsidP="00DA00B3">
            <w:pPr>
              <w:pStyle w:val="BodyTextIndent"/>
              <w:tabs>
                <w:tab w:val="left" w:pos="1332"/>
              </w:tabs>
              <w:ind w:left="342"/>
              <w:rPr>
                <w:sz w:val="24"/>
                <w:szCs w:val="24"/>
              </w:rPr>
            </w:pPr>
            <w:r w:rsidRPr="006A79FF">
              <w:rPr>
                <w:b/>
                <w:sz w:val="24"/>
                <w:szCs w:val="24"/>
              </w:rPr>
              <w:t>RM’000</w:t>
            </w:r>
          </w:p>
        </w:tc>
        <w:tc>
          <w:tcPr>
            <w:tcW w:w="630" w:type="dxa"/>
          </w:tcPr>
          <w:p w:rsidR="00612465" w:rsidRDefault="00612465" w:rsidP="004234C8">
            <w:pPr>
              <w:pStyle w:val="BodyTextIndent"/>
              <w:ind w:left="453"/>
              <w:rPr>
                <w:b/>
                <w:sz w:val="24"/>
                <w:szCs w:val="24"/>
              </w:rPr>
            </w:pPr>
          </w:p>
        </w:tc>
        <w:tc>
          <w:tcPr>
            <w:tcW w:w="1710" w:type="dxa"/>
          </w:tcPr>
          <w:p w:rsidR="00612465" w:rsidRPr="006A79FF" w:rsidRDefault="00612465" w:rsidP="00DA00B3">
            <w:pPr>
              <w:pStyle w:val="BodyTextIndent"/>
              <w:ind w:left="252"/>
              <w:rPr>
                <w:sz w:val="24"/>
                <w:szCs w:val="24"/>
              </w:rPr>
            </w:pPr>
            <w:r>
              <w:rPr>
                <w:b/>
                <w:sz w:val="24"/>
                <w:szCs w:val="24"/>
              </w:rPr>
              <w:t xml:space="preserve"> </w:t>
            </w:r>
            <w:r w:rsidRPr="006A79FF">
              <w:rPr>
                <w:b/>
                <w:sz w:val="24"/>
                <w:szCs w:val="24"/>
              </w:rPr>
              <w:t>RM’000</w:t>
            </w:r>
          </w:p>
        </w:tc>
        <w:tc>
          <w:tcPr>
            <w:tcW w:w="450" w:type="dxa"/>
          </w:tcPr>
          <w:p w:rsidR="00612465" w:rsidRDefault="00612465" w:rsidP="004234C8">
            <w:pPr>
              <w:pStyle w:val="BodyTextIndent"/>
              <w:ind w:left="453"/>
              <w:rPr>
                <w:b/>
                <w:sz w:val="24"/>
                <w:szCs w:val="24"/>
              </w:rPr>
            </w:pPr>
          </w:p>
        </w:tc>
      </w:tr>
      <w:tr w:rsidR="00612465" w:rsidRPr="006A79FF" w:rsidTr="00DA00B3">
        <w:tc>
          <w:tcPr>
            <w:tcW w:w="4320" w:type="dxa"/>
          </w:tcPr>
          <w:p w:rsidR="00612465" w:rsidRDefault="00612465" w:rsidP="00610B7E">
            <w:pPr>
              <w:pStyle w:val="BodyTextIndent"/>
              <w:ind w:left="699" w:hanging="720"/>
              <w:rPr>
                <w:sz w:val="24"/>
                <w:szCs w:val="24"/>
              </w:rPr>
            </w:pPr>
            <w:r>
              <w:rPr>
                <w:sz w:val="24"/>
                <w:szCs w:val="24"/>
              </w:rPr>
              <w:t>Total retained earnings of the Company and its subsidiaries :-</w:t>
            </w:r>
          </w:p>
          <w:p w:rsidR="00612465" w:rsidRPr="006A79FF" w:rsidRDefault="00612465" w:rsidP="00610B7E">
            <w:pPr>
              <w:pStyle w:val="BodyTextIndent"/>
              <w:numPr>
                <w:ilvl w:val="0"/>
                <w:numId w:val="14"/>
              </w:numPr>
              <w:tabs>
                <w:tab w:val="left" w:pos="429"/>
              </w:tabs>
              <w:ind w:hanging="1080"/>
              <w:rPr>
                <w:sz w:val="24"/>
                <w:szCs w:val="24"/>
              </w:rPr>
            </w:pPr>
            <w:proofErr w:type="spellStart"/>
            <w:r>
              <w:rPr>
                <w:sz w:val="24"/>
                <w:szCs w:val="24"/>
              </w:rPr>
              <w:t>Realise</w:t>
            </w:r>
            <w:r w:rsidR="00286EB0">
              <w:rPr>
                <w:sz w:val="24"/>
                <w:szCs w:val="24"/>
              </w:rPr>
              <w:t>d</w:t>
            </w:r>
            <w:proofErr w:type="spellEnd"/>
          </w:p>
        </w:tc>
        <w:tc>
          <w:tcPr>
            <w:tcW w:w="1710" w:type="dxa"/>
          </w:tcPr>
          <w:p w:rsidR="00612465" w:rsidRDefault="00612465" w:rsidP="008E7B19">
            <w:pPr>
              <w:pStyle w:val="BodyTextIndent"/>
              <w:tabs>
                <w:tab w:val="decimal" w:pos="1332"/>
              </w:tabs>
              <w:ind w:left="0"/>
              <w:rPr>
                <w:sz w:val="24"/>
                <w:szCs w:val="24"/>
              </w:rPr>
            </w:pPr>
          </w:p>
          <w:p w:rsidR="00612465" w:rsidRDefault="00612465" w:rsidP="008E7B19">
            <w:pPr>
              <w:pStyle w:val="BodyTextIndent"/>
              <w:tabs>
                <w:tab w:val="decimal" w:pos="1332"/>
              </w:tabs>
              <w:ind w:left="0"/>
              <w:rPr>
                <w:sz w:val="24"/>
                <w:szCs w:val="24"/>
              </w:rPr>
            </w:pPr>
          </w:p>
          <w:p w:rsidR="00612465" w:rsidRPr="006A79FF" w:rsidRDefault="00853C0E" w:rsidP="00DA00B3">
            <w:pPr>
              <w:pStyle w:val="BodyTextIndent"/>
              <w:tabs>
                <w:tab w:val="decimal" w:pos="1242"/>
              </w:tabs>
              <w:ind w:left="0"/>
              <w:rPr>
                <w:sz w:val="24"/>
                <w:szCs w:val="24"/>
              </w:rPr>
            </w:pPr>
            <w:r>
              <w:rPr>
                <w:sz w:val="24"/>
                <w:szCs w:val="24"/>
              </w:rPr>
              <w:t>(12,685</w:t>
            </w:r>
            <w:r w:rsidR="00612465">
              <w:rPr>
                <w:sz w:val="24"/>
                <w:szCs w:val="24"/>
              </w:rPr>
              <w:t>)</w:t>
            </w:r>
          </w:p>
        </w:tc>
        <w:tc>
          <w:tcPr>
            <w:tcW w:w="630" w:type="dxa"/>
          </w:tcPr>
          <w:p w:rsidR="00612465" w:rsidRDefault="00612465" w:rsidP="008E7B19">
            <w:pPr>
              <w:pStyle w:val="BodyTextIndent"/>
              <w:tabs>
                <w:tab w:val="decimal" w:pos="1173"/>
              </w:tabs>
              <w:ind w:left="0"/>
              <w:rPr>
                <w:sz w:val="24"/>
                <w:szCs w:val="24"/>
              </w:rPr>
            </w:pPr>
          </w:p>
        </w:tc>
        <w:tc>
          <w:tcPr>
            <w:tcW w:w="1710" w:type="dxa"/>
          </w:tcPr>
          <w:p w:rsidR="00612465" w:rsidRDefault="00612465" w:rsidP="008E7B19">
            <w:pPr>
              <w:pStyle w:val="BodyTextIndent"/>
              <w:tabs>
                <w:tab w:val="decimal" w:pos="1173"/>
              </w:tabs>
              <w:ind w:left="0"/>
              <w:rPr>
                <w:sz w:val="24"/>
                <w:szCs w:val="24"/>
              </w:rPr>
            </w:pPr>
          </w:p>
          <w:p w:rsidR="00612465" w:rsidRDefault="00612465" w:rsidP="008E7B19">
            <w:pPr>
              <w:pStyle w:val="BodyTextIndent"/>
              <w:tabs>
                <w:tab w:val="decimal" w:pos="1173"/>
              </w:tabs>
              <w:ind w:left="0"/>
              <w:rPr>
                <w:sz w:val="24"/>
                <w:szCs w:val="24"/>
              </w:rPr>
            </w:pPr>
          </w:p>
          <w:p w:rsidR="00612465" w:rsidRPr="006A79FF" w:rsidRDefault="00612465" w:rsidP="008E7B19">
            <w:pPr>
              <w:pStyle w:val="BodyTextIndent"/>
              <w:tabs>
                <w:tab w:val="decimal" w:pos="1173"/>
              </w:tabs>
              <w:ind w:left="0"/>
              <w:rPr>
                <w:sz w:val="24"/>
                <w:szCs w:val="24"/>
              </w:rPr>
            </w:pPr>
            <w:r>
              <w:rPr>
                <w:sz w:val="24"/>
                <w:szCs w:val="24"/>
              </w:rPr>
              <w:t>(</w:t>
            </w:r>
            <w:r w:rsidR="00D802C1">
              <w:rPr>
                <w:sz w:val="24"/>
                <w:szCs w:val="24"/>
              </w:rPr>
              <w:t>4,500</w:t>
            </w:r>
            <w:r>
              <w:rPr>
                <w:sz w:val="24"/>
                <w:szCs w:val="24"/>
              </w:rPr>
              <w:t>)</w:t>
            </w:r>
          </w:p>
        </w:tc>
        <w:tc>
          <w:tcPr>
            <w:tcW w:w="450" w:type="dxa"/>
          </w:tcPr>
          <w:p w:rsidR="00612465" w:rsidRDefault="00612465" w:rsidP="008E7B19">
            <w:pPr>
              <w:pStyle w:val="BodyTextIndent"/>
              <w:tabs>
                <w:tab w:val="decimal" w:pos="1173"/>
              </w:tabs>
              <w:ind w:left="0"/>
              <w:rPr>
                <w:sz w:val="24"/>
                <w:szCs w:val="24"/>
              </w:rPr>
            </w:pPr>
          </w:p>
        </w:tc>
      </w:tr>
      <w:tr w:rsidR="00612465" w:rsidRPr="006A79FF" w:rsidTr="00DA00B3">
        <w:trPr>
          <w:trHeight w:val="423"/>
        </w:trPr>
        <w:tc>
          <w:tcPr>
            <w:tcW w:w="4320" w:type="dxa"/>
          </w:tcPr>
          <w:p w:rsidR="00612465" w:rsidRPr="006A79FF" w:rsidRDefault="00612465" w:rsidP="00610B7E">
            <w:pPr>
              <w:pStyle w:val="BodyTextIndent"/>
              <w:numPr>
                <w:ilvl w:val="0"/>
                <w:numId w:val="14"/>
              </w:numPr>
              <w:tabs>
                <w:tab w:val="left" w:pos="432"/>
              </w:tabs>
              <w:ind w:hanging="1080"/>
              <w:rPr>
                <w:sz w:val="24"/>
                <w:szCs w:val="24"/>
              </w:rPr>
            </w:pPr>
            <w:proofErr w:type="spellStart"/>
            <w:r>
              <w:rPr>
                <w:sz w:val="24"/>
                <w:szCs w:val="24"/>
              </w:rPr>
              <w:t>Unrealise</w:t>
            </w:r>
            <w:r w:rsidR="00286EB0">
              <w:rPr>
                <w:sz w:val="24"/>
                <w:szCs w:val="24"/>
              </w:rPr>
              <w:t>d</w:t>
            </w:r>
            <w:proofErr w:type="spellEnd"/>
          </w:p>
        </w:tc>
        <w:tc>
          <w:tcPr>
            <w:tcW w:w="1710" w:type="dxa"/>
            <w:tcBorders>
              <w:bottom w:val="single" w:sz="4" w:space="0" w:color="auto"/>
            </w:tcBorders>
          </w:tcPr>
          <w:p w:rsidR="00612465" w:rsidRPr="006A79FF" w:rsidRDefault="00853C0E" w:rsidP="00DA00B3">
            <w:pPr>
              <w:pStyle w:val="BodyTextIndent"/>
              <w:tabs>
                <w:tab w:val="decimal" w:pos="1242"/>
              </w:tabs>
              <w:ind w:left="0"/>
              <w:rPr>
                <w:sz w:val="24"/>
                <w:szCs w:val="24"/>
              </w:rPr>
            </w:pPr>
            <w:r>
              <w:rPr>
                <w:sz w:val="24"/>
                <w:szCs w:val="24"/>
              </w:rPr>
              <w:t>464</w:t>
            </w:r>
          </w:p>
        </w:tc>
        <w:tc>
          <w:tcPr>
            <w:tcW w:w="630" w:type="dxa"/>
          </w:tcPr>
          <w:p w:rsidR="00612465" w:rsidRDefault="00612465" w:rsidP="008E7B19">
            <w:pPr>
              <w:pStyle w:val="BodyTextIndent"/>
              <w:tabs>
                <w:tab w:val="decimal" w:pos="1173"/>
              </w:tabs>
              <w:ind w:left="0"/>
              <w:rPr>
                <w:sz w:val="24"/>
                <w:szCs w:val="24"/>
              </w:rPr>
            </w:pPr>
          </w:p>
        </w:tc>
        <w:tc>
          <w:tcPr>
            <w:tcW w:w="1710" w:type="dxa"/>
            <w:tcBorders>
              <w:bottom w:val="single" w:sz="4" w:space="0" w:color="auto"/>
            </w:tcBorders>
          </w:tcPr>
          <w:p w:rsidR="00612465" w:rsidRPr="006A79FF" w:rsidRDefault="00612465" w:rsidP="008E7B19">
            <w:pPr>
              <w:pStyle w:val="BodyTextIndent"/>
              <w:tabs>
                <w:tab w:val="decimal" w:pos="1173"/>
              </w:tabs>
              <w:ind w:left="0"/>
              <w:rPr>
                <w:sz w:val="24"/>
                <w:szCs w:val="24"/>
              </w:rPr>
            </w:pPr>
            <w:r>
              <w:rPr>
                <w:sz w:val="24"/>
                <w:szCs w:val="24"/>
              </w:rPr>
              <w:t>-</w:t>
            </w:r>
          </w:p>
        </w:tc>
        <w:tc>
          <w:tcPr>
            <w:tcW w:w="450" w:type="dxa"/>
          </w:tcPr>
          <w:p w:rsidR="00612465" w:rsidRDefault="00612465" w:rsidP="008E7B19">
            <w:pPr>
              <w:pStyle w:val="BodyTextIndent"/>
              <w:tabs>
                <w:tab w:val="decimal" w:pos="1173"/>
              </w:tabs>
              <w:ind w:left="0"/>
              <w:rPr>
                <w:sz w:val="24"/>
                <w:szCs w:val="24"/>
              </w:rPr>
            </w:pPr>
          </w:p>
        </w:tc>
      </w:tr>
      <w:tr w:rsidR="00612465" w:rsidRPr="006A79FF" w:rsidTr="00DA00B3">
        <w:trPr>
          <w:trHeight w:val="350"/>
        </w:trPr>
        <w:tc>
          <w:tcPr>
            <w:tcW w:w="4320" w:type="dxa"/>
          </w:tcPr>
          <w:p w:rsidR="00612465" w:rsidRPr="006A79FF" w:rsidRDefault="00612465" w:rsidP="008E7B19">
            <w:pPr>
              <w:pStyle w:val="BodyTextIndent"/>
              <w:ind w:left="0"/>
              <w:rPr>
                <w:sz w:val="24"/>
                <w:szCs w:val="24"/>
              </w:rPr>
            </w:pPr>
          </w:p>
        </w:tc>
        <w:tc>
          <w:tcPr>
            <w:tcW w:w="1710" w:type="dxa"/>
            <w:tcBorders>
              <w:top w:val="single" w:sz="4" w:space="0" w:color="auto"/>
            </w:tcBorders>
          </w:tcPr>
          <w:p w:rsidR="00612465" w:rsidRPr="006A79FF" w:rsidRDefault="00612465" w:rsidP="00286EB0">
            <w:pPr>
              <w:pStyle w:val="BodyTextIndent"/>
              <w:tabs>
                <w:tab w:val="decimal" w:pos="1242"/>
              </w:tabs>
              <w:ind w:left="0"/>
              <w:rPr>
                <w:sz w:val="24"/>
                <w:szCs w:val="24"/>
              </w:rPr>
            </w:pPr>
            <w:r>
              <w:rPr>
                <w:sz w:val="24"/>
                <w:szCs w:val="24"/>
              </w:rPr>
              <w:t>(12,221)</w:t>
            </w:r>
          </w:p>
        </w:tc>
        <w:tc>
          <w:tcPr>
            <w:tcW w:w="630" w:type="dxa"/>
          </w:tcPr>
          <w:p w:rsidR="00612465" w:rsidRDefault="00612465" w:rsidP="008E7B19">
            <w:pPr>
              <w:pStyle w:val="BodyTextIndent"/>
              <w:tabs>
                <w:tab w:val="decimal" w:pos="1173"/>
              </w:tabs>
              <w:ind w:left="0"/>
              <w:rPr>
                <w:sz w:val="24"/>
                <w:szCs w:val="24"/>
              </w:rPr>
            </w:pPr>
          </w:p>
        </w:tc>
        <w:tc>
          <w:tcPr>
            <w:tcW w:w="1710" w:type="dxa"/>
            <w:tcBorders>
              <w:top w:val="single" w:sz="4" w:space="0" w:color="auto"/>
            </w:tcBorders>
          </w:tcPr>
          <w:p w:rsidR="00612465" w:rsidRPr="006A79FF" w:rsidRDefault="00612465" w:rsidP="008E7B19">
            <w:pPr>
              <w:pStyle w:val="BodyTextIndent"/>
              <w:tabs>
                <w:tab w:val="decimal" w:pos="1173"/>
              </w:tabs>
              <w:ind w:left="0"/>
              <w:rPr>
                <w:sz w:val="24"/>
                <w:szCs w:val="24"/>
              </w:rPr>
            </w:pPr>
            <w:r>
              <w:rPr>
                <w:sz w:val="24"/>
                <w:szCs w:val="24"/>
              </w:rPr>
              <w:t>(</w:t>
            </w:r>
            <w:r w:rsidR="00D802C1">
              <w:rPr>
                <w:sz w:val="24"/>
                <w:szCs w:val="24"/>
              </w:rPr>
              <w:t>4,500</w:t>
            </w:r>
            <w:r>
              <w:rPr>
                <w:sz w:val="24"/>
                <w:szCs w:val="24"/>
              </w:rPr>
              <w:t>)</w:t>
            </w:r>
          </w:p>
        </w:tc>
        <w:tc>
          <w:tcPr>
            <w:tcW w:w="450" w:type="dxa"/>
          </w:tcPr>
          <w:p w:rsidR="00612465" w:rsidRDefault="00612465" w:rsidP="008E7B19">
            <w:pPr>
              <w:pStyle w:val="BodyTextIndent"/>
              <w:tabs>
                <w:tab w:val="decimal" w:pos="1173"/>
              </w:tabs>
              <w:ind w:left="0"/>
              <w:rPr>
                <w:sz w:val="24"/>
                <w:szCs w:val="24"/>
              </w:rPr>
            </w:pPr>
          </w:p>
        </w:tc>
      </w:tr>
      <w:tr w:rsidR="00612465" w:rsidRPr="006A79FF" w:rsidTr="00DA00B3">
        <w:tc>
          <w:tcPr>
            <w:tcW w:w="4320" w:type="dxa"/>
          </w:tcPr>
          <w:p w:rsidR="00612465" w:rsidRPr="006A79FF" w:rsidRDefault="00612465" w:rsidP="008E7B19">
            <w:pPr>
              <w:pStyle w:val="BodyTextIndent"/>
              <w:ind w:left="0"/>
              <w:rPr>
                <w:sz w:val="24"/>
                <w:szCs w:val="24"/>
              </w:rPr>
            </w:pPr>
            <w:r>
              <w:rPr>
                <w:sz w:val="24"/>
                <w:szCs w:val="24"/>
              </w:rPr>
              <w:t>Consolidation adjustments</w:t>
            </w:r>
          </w:p>
        </w:tc>
        <w:tc>
          <w:tcPr>
            <w:tcW w:w="1710" w:type="dxa"/>
            <w:tcBorders>
              <w:bottom w:val="single" w:sz="4" w:space="0" w:color="auto"/>
            </w:tcBorders>
          </w:tcPr>
          <w:p w:rsidR="00612465" w:rsidRDefault="00612465" w:rsidP="00286EB0">
            <w:pPr>
              <w:pStyle w:val="BodyTextIndent"/>
              <w:tabs>
                <w:tab w:val="decimal" w:pos="1242"/>
              </w:tabs>
              <w:ind w:left="0"/>
              <w:rPr>
                <w:sz w:val="24"/>
                <w:szCs w:val="24"/>
              </w:rPr>
            </w:pPr>
            <w:r>
              <w:rPr>
                <w:sz w:val="24"/>
                <w:szCs w:val="24"/>
              </w:rPr>
              <w:t>5</w:t>
            </w:r>
          </w:p>
        </w:tc>
        <w:tc>
          <w:tcPr>
            <w:tcW w:w="630" w:type="dxa"/>
          </w:tcPr>
          <w:p w:rsidR="00612465" w:rsidRDefault="00612465" w:rsidP="008E7B19">
            <w:pPr>
              <w:pStyle w:val="BodyTextIndent"/>
              <w:tabs>
                <w:tab w:val="decimal" w:pos="1173"/>
              </w:tabs>
              <w:ind w:left="0"/>
              <w:rPr>
                <w:sz w:val="24"/>
                <w:szCs w:val="24"/>
              </w:rPr>
            </w:pPr>
          </w:p>
        </w:tc>
        <w:tc>
          <w:tcPr>
            <w:tcW w:w="1710" w:type="dxa"/>
            <w:tcBorders>
              <w:bottom w:val="single" w:sz="4" w:space="0" w:color="auto"/>
            </w:tcBorders>
          </w:tcPr>
          <w:p w:rsidR="00612465" w:rsidRDefault="00D802C1" w:rsidP="008E7B19">
            <w:pPr>
              <w:pStyle w:val="BodyTextIndent"/>
              <w:tabs>
                <w:tab w:val="decimal" w:pos="1173"/>
              </w:tabs>
              <w:ind w:left="0"/>
              <w:rPr>
                <w:sz w:val="24"/>
                <w:szCs w:val="24"/>
              </w:rPr>
            </w:pPr>
            <w:r>
              <w:rPr>
                <w:sz w:val="24"/>
                <w:szCs w:val="24"/>
              </w:rPr>
              <w:t>5</w:t>
            </w:r>
          </w:p>
        </w:tc>
        <w:tc>
          <w:tcPr>
            <w:tcW w:w="450" w:type="dxa"/>
          </w:tcPr>
          <w:p w:rsidR="00612465" w:rsidRDefault="00612465" w:rsidP="008E7B19">
            <w:pPr>
              <w:pStyle w:val="BodyTextIndent"/>
              <w:tabs>
                <w:tab w:val="decimal" w:pos="1173"/>
              </w:tabs>
              <w:ind w:left="0"/>
              <w:rPr>
                <w:sz w:val="24"/>
                <w:szCs w:val="24"/>
              </w:rPr>
            </w:pPr>
          </w:p>
        </w:tc>
      </w:tr>
      <w:tr w:rsidR="00612465" w:rsidRPr="006A79FF" w:rsidTr="00DA00B3">
        <w:tc>
          <w:tcPr>
            <w:tcW w:w="4320" w:type="dxa"/>
          </w:tcPr>
          <w:p w:rsidR="00612465" w:rsidRDefault="00612465" w:rsidP="00612465">
            <w:pPr>
              <w:pStyle w:val="BodyTextIndent"/>
              <w:ind w:left="702" w:hanging="702"/>
              <w:rPr>
                <w:sz w:val="24"/>
                <w:szCs w:val="24"/>
              </w:rPr>
            </w:pPr>
            <w:r>
              <w:rPr>
                <w:sz w:val="24"/>
                <w:szCs w:val="24"/>
              </w:rPr>
              <w:t>Total retained earnings of the Group as per consolidated accounts</w:t>
            </w:r>
          </w:p>
        </w:tc>
        <w:tc>
          <w:tcPr>
            <w:tcW w:w="1710" w:type="dxa"/>
            <w:tcBorders>
              <w:top w:val="single" w:sz="4" w:space="0" w:color="auto"/>
              <w:bottom w:val="double" w:sz="4" w:space="0" w:color="auto"/>
            </w:tcBorders>
          </w:tcPr>
          <w:p w:rsidR="00612465" w:rsidRDefault="00612465" w:rsidP="008E7B19">
            <w:pPr>
              <w:pStyle w:val="BodyTextIndent"/>
              <w:tabs>
                <w:tab w:val="decimal" w:pos="1332"/>
              </w:tabs>
              <w:ind w:left="0"/>
              <w:rPr>
                <w:sz w:val="24"/>
                <w:szCs w:val="24"/>
              </w:rPr>
            </w:pPr>
          </w:p>
          <w:p w:rsidR="00612465" w:rsidRDefault="00612465" w:rsidP="00286EB0">
            <w:pPr>
              <w:pStyle w:val="BodyTextIndent"/>
              <w:tabs>
                <w:tab w:val="decimal" w:pos="1242"/>
              </w:tabs>
              <w:ind w:left="0"/>
              <w:rPr>
                <w:sz w:val="24"/>
                <w:szCs w:val="24"/>
              </w:rPr>
            </w:pPr>
            <w:r>
              <w:rPr>
                <w:sz w:val="24"/>
                <w:szCs w:val="24"/>
              </w:rPr>
              <w:t>(12,216)</w:t>
            </w:r>
          </w:p>
        </w:tc>
        <w:tc>
          <w:tcPr>
            <w:tcW w:w="630" w:type="dxa"/>
          </w:tcPr>
          <w:p w:rsidR="00612465" w:rsidRDefault="00612465" w:rsidP="008E7B19">
            <w:pPr>
              <w:pStyle w:val="BodyTextIndent"/>
              <w:tabs>
                <w:tab w:val="decimal" w:pos="1173"/>
              </w:tabs>
              <w:ind w:left="0"/>
              <w:rPr>
                <w:sz w:val="24"/>
                <w:szCs w:val="24"/>
              </w:rPr>
            </w:pPr>
          </w:p>
        </w:tc>
        <w:tc>
          <w:tcPr>
            <w:tcW w:w="1710" w:type="dxa"/>
            <w:tcBorders>
              <w:top w:val="single" w:sz="4" w:space="0" w:color="auto"/>
              <w:bottom w:val="double" w:sz="4" w:space="0" w:color="auto"/>
            </w:tcBorders>
          </w:tcPr>
          <w:p w:rsidR="00612465" w:rsidRDefault="00612465" w:rsidP="008E7B19">
            <w:pPr>
              <w:pStyle w:val="BodyTextIndent"/>
              <w:tabs>
                <w:tab w:val="decimal" w:pos="1173"/>
              </w:tabs>
              <w:ind w:left="0"/>
              <w:rPr>
                <w:sz w:val="24"/>
                <w:szCs w:val="24"/>
              </w:rPr>
            </w:pPr>
          </w:p>
          <w:p w:rsidR="00612465" w:rsidRDefault="00D802C1" w:rsidP="008E7B19">
            <w:pPr>
              <w:pStyle w:val="BodyTextIndent"/>
              <w:tabs>
                <w:tab w:val="decimal" w:pos="1173"/>
              </w:tabs>
              <w:ind w:left="0"/>
              <w:rPr>
                <w:sz w:val="24"/>
                <w:szCs w:val="24"/>
              </w:rPr>
            </w:pPr>
            <w:r>
              <w:rPr>
                <w:sz w:val="24"/>
                <w:szCs w:val="24"/>
              </w:rPr>
              <w:t>(4,495)</w:t>
            </w:r>
          </w:p>
        </w:tc>
        <w:tc>
          <w:tcPr>
            <w:tcW w:w="450" w:type="dxa"/>
          </w:tcPr>
          <w:p w:rsidR="00612465" w:rsidRDefault="00612465" w:rsidP="008E7B19">
            <w:pPr>
              <w:pStyle w:val="BodyTextIndent"/>
              <w:tabs>
                <w:tab w:val="decimal" w:pos="1173"/>
              </w:tabs>
              <w:ind w:left="0"/>
              <w:rPr>
                <w:sz w:val="24"/>
                <w:szCs w:val="24"/>
              </w:rPr>
            </w:pPr>
          </w:p>
        </w:tc>
      </w:tr>
    </w:tbl>
    <w:p w:rsidR="006513B7" w:rsidRPr="006513B7" w:rsidRDefault="006513B7" w:rsidP="005C5B3C">
      <w:pPr>
        <w:pStyle w:val="NoSpacing"/>
        <w:tabs>
          <w:tab w:val="left" w:pos="720"/>
          <w:tab w:val="left" w:pos="1080"/>
          <w:tab w:val="left" w:pos="5760"/>
          <w:tab w:val="left" w:pos="5850"/>
          <w:tab w:val="left" w:pos="7920"/>
          <w:tab w:val="left" w:pos="8010"/>
        </w:tabs>
        <w:ind w:left="720"/>
        <w:jc w:val="both"/>
        <w:rPr>
          <w:rFonts w:ascii="Times New Roman" w:hAnsi="Times New Roman"/>
          <w:sz w:val="24"/>
          <w:szCs w:val="24"/>
        </w:rPr>
      </w:pPr>
      <w:r>
        <w:rPr>
          <w:rFonts w:ascii="Times New Roman" w:hAnsi="Times New Roman"/>
          <w:sz w:val="24"/>
          <w:szCs w:val="24"/>
        </w:rPr>
        <w:tab/>
      </w:r>
    </w:p>
    <w:p w:rsidR="00B47420" w:rsidRDefault="00B47420" w:rsidP="005F53F8">
      <w:pPr>
        <w:pStyle w:val="NoSpacing"/>
        <w:jc w:val="both"/>
        <w:rPr>
          <w:rFonts w:ascii="Times New Roman" w:hAnsi="Times New Roman"/>
          <w:sz w:val="24"/>
          <w:szCs w:val="24"/>
        </w:rPr>
      </w:pPr>
    </w:p>
    <w:p w:rsidR="00E06E6E" w:rsidRPr="00692A56" w:rsidRDefault="00B93AE3" w:rsidP="005F53F8">
      <w:pPr>
        <w:pStyle w:val="NoSpacing"/>
        <w:jc w:val="both"/>
        <w:rPr>
          <w:rFonts w:ascii="Times New Roman" w:hAnsi="Times New Roman"/>
          <w:b/>
          <w:sz w:val="24"/>
          <w:szCs w:val="24"/>
        </w:rPr>
      </w:pPr>
      <w:r>
        <w:rPr>
          <w:rFonts w:ascii="Times New Roman" w:hAnsi="Times New Roman"/>
          <w:b/>
          <w:sz w:val="24"/>
          <w:szCs w:val="24"/>
        </w:rPr>
        <w:t>B14</w:t>
      </w:r>
      <w:r w:rsidR="00E06E6E" w:rsidRPr="00692A56">
        <w:rPr>
          <w:rFonts w:ascii="Times New Roman" w:hAnsi="Times New Roman"/>
          <w:b/>
          <w:sz w:val="24"/>
          <w:szCs w:val="24"/>
        </w:rPr>
        <w:t>)</w:t>
      </w:r>
      <w:r w:rsidR="00E06E6E" w:rsidRPr="00692A56">
        <w:rPr>
          <w:rFonts w:ascii="Times New Roman" w:hAnsi="Times New Roman"/>
          <w:b/>
          <w:sz w:val="24"/>
          <w:szCs w:val="24"/>
        </w:rPr>
        <w:tab/>
        <w:t>Audit Report Qualifications</w:t>
      </w:r>
    </w:p>
    <w:p w:rsidR="00E06E6E" w:rsidRPr="00692A56" w:rsidRDefault="00E06E6E" w:rsidP="005F53F8">
      <w:pPr>
        <w:pStyle w:val="NoSpacing"/>
        <w:jc w:val="both"/>
        <w:rPr>
          <w:rFonts w:ascii="Times New Roman" w:hAnsi="Times New Roman"/>
          <w:sz w:val="24"/>
          <w:szCs w:val="24"/>
        </w:rPr>
      </w:pPr>
      <w:r w:rsidRPr="00692A56">
        <w:rPr>
          <w:rFonts w:ascii="Times New Roman" w:hAnsi="Times New Roman"/>
          <w:sz w:val="24"/>
          <w:szCs w:val="24"/>
        </w:rPr>
        <w:tab/>
      </w:r>
    </w:p>
    <w:p w:rsidR="00E06E6E" w:rsidRPr="00692A56" w:rsidRDefault="00E06E6E" w:rsidP="005F53F8">
      <w:pPr>
        <w:pStyle w:val="NoSpacing"/>
        <w:ind w:left="720"/>
        <w:jc w:val="both"/>
        <w:rPr>
          <w:rFonts w:ascii="Times New Roman" w:hAnsi="Times New Roman"/>
          <w:sz w:val="24"/>
          <w:szCs w:val="24"/>
        </w:rPr>
      </w:pPr>
      <w:r w:rsidRPr="00692A56">
        <w:rPr>
          <w:rFonts w:ascii="Times New Roman" w:hAnsi="Times New Roman"/>
          <w:sz w:val="24"/>
          <w:szCs w:val="24"/>
        </w:rPr>
        <w:t>Save for one of its subsidiary, the auditors’ report on the preceding audited financial statements of the Company and its subsidiaries for the financial year ended 31 December 2009 did not contain any qualification. The Board of Directors is taking active steps to resolve this matter.</w:t>
      </w:r>
    </w:p>
    <w:p w:rsidR="00E06E6E" w:rsidRDefault="00E06E6E" w:rsidP="005F53F8">
      <w:pPr>
        <w:pStyle w:val="NoSpacing"/>
        <w:jc w:val="both"/>
        <w:rPr>
          <w:rFonts w:ascii="Times New Roman" w:hAnsi="Times New Roman"/>
          <w:sz w:val="24"/>
          <w:szCs w:val="24"/>
        </w:rPr>
      </w:pPr>
    </w:p>
    <w:p w:rsidR="007758E2" w:rsidRDefault="007758E2" w:rsidP="005F53F8">
      <w:pPr>
        <w:pStyle w:val="NoSpacing"/>
        <w:jc w:val="both"/>
        <w:rPr>
          <w:rFonts w:ascii="Times New Roman" w:hAnsi="Times New Roman"/>
          <w:sz w:val="24"/>
          <w:szCs w:val="24"/>
        </w:rPr>
      </w:pPr>
    </w:p>
    <w:p w:rsidR="00E06E6E" w:rsidRPr="00692A56" w:rsidRDefault="00B93AE3" w:rsidP="005F53F8">
      <w:pPr>
        <w:pStyle w:val="NoSpacing"/>
        <w:jc w:val="both"/>
        <w:rPr>
          <w:rFonts w:ascii="Times New Roman" w:hAnsi="Times New Roman"/>
          <w:b/>
          <w:sz w:val="24"/>
          <w:szCs w:val="24"/>
        </w:rPr>
      </w:pPr>
      <w:r>
        <w:rPr>
          <w:rFonts w:ascii="Times New Roman" w:hAnsi="Times New Roman"/>
          <w:b/>
          <w:sz w:val="24"/>
          <w:szCs w:val="24"/>
        </w:rPr>
        <w:t>B15</w:t>
      </w:r>
      <w:r w:rsidR="00E06E6E" w:rsidRPr="00692A56">
        <w:rPr>
          <w:rFonts w:ascii="Times New Roman" w:hAnsi="Times New Roman"/>
          <w:b/>
          <w:sz w:val="24"/>
          <w:szCs w:val="24"/>
        </w:rPr>
        <w:t>)</w:t>
      </w:r>
      <w:r w:rsidR="00E06E6E" w:rsidRPr="00692A56">
        <w:rPr>
          <w:rFonts w:ascii="Times New Roman" w:hAnsi="Times New Roman"/>
          <w:b/>
          <w:sz w:val="24"/>
          <w:szCs w:val="24"/>
        </w:rPr>
        <w:tab/>
        <w:t>Authorization for Issue</w:t>
      </w:r>
    </w:p>
    <w:p w:rsidR="00E06E6E" w:rsidRPr="00692A56" w:rsidRDefault="00E06E6E" w:rsidP="005F53F8">
      <w:pPr>
        <w:pStyle w:val="NoSpacing"/>
        <w:jc w:val="both"/>
        <w:rPr>
          <w:rFonts w:ascii="Times New Roman" w:hAnsi="Times New Roman"/>
          <w:sz w:val="24"/>
          <w:szCs w:val="24"/>
        </w:rPr>
      </w:pPr>
    </w:p>
    <w:p w:rsidR="00E06E6E" w:rsidRPr="00692A56" w:rsidRDefault="00E06E6E" w:rsidP="005F53F8">
      <w:pPr>
        <w:pStyle w:val="NoSpacing"/>
        <w:ind w:left="720"/>
        <w:jc w:val="both"/>
        <w:rPr>
          <w:rFonts w:ascii="Times New Roman" w:hAnsi="Times New Roman"/>
          <w:sz w:val="24"/>
          <w:szCs w:val="24"/>
        </w:rPr>
      </w:pPr>
      <w:r w:rsidRPr="00692A56">
        <w:rPr>
          <w:rFonts w:ascii="Times New Roman" w:hAnsi="Times New Roman"/>
          <w:sz w:val="24"/>
          <w:szCs w:val="24"/>
        </w:rPr>
        <w:t>The interim financial report was authorized for issue by the Board of Directors in accordance with a resolution of the Board.</w:t>
      </w:r>
    </w:p>
    <w:sectPr w:rsidR="00E06E6E" w:rsidRPr="00692A56" w:rsidSect="00842FCE">
      <w:footerReference w:type="default" r:id="rId8"/>
      <w:pgSz w:w="11909" w:h="16834" w:code="9"/>
      <w:pgMar w:top="63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702" w:rsidRDefault="00BE3702" w:rsidP="00866C59">
      <w:pPr>
        <w:spacing w:after="0" w:line="240" w:lineRule="auto"/>
      </w:pPr>
      <w:r>
        <w:separator/>
      </w:r>
    </w:p>
  </w:endnote>
  <w:endnote w:type="continuationSeparator" w:id="0">
    <w:p w:rsidR="00BE3702" w:rsidRDefault="00BE3702" w:rsidP="00866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19" w:rsidRPr="00AA2714" w:rsidRDefault="00691677">
    <w:pPr>
      <w:pStyle w:val="Footer"/>
      <w:jc w:val="center"/>
      <w:rPr>
        <w:rFonts w:ascii="Times New Roman" w:hAnsi="Times New Roman"/>
        <w:sz w:val="20"/>
        <w:szCs w:val="20"/>
      </w:rPr>
    </w:pPr>
    <w:r w:rsidRPr="00AA2714">
      <w:rPr>
        <w:rFonts w:ascii="Times New Roman" w:hAnsi="Times New Roman"/>
        <w:sz w:val="20"/>
        <w:szCs w:val="20"/>
      </w:rPr>
      <w:fldChar w:fldCharType="begin"/>
    </w:r>
    <w:r w:rsidR="008E7B19" w:rsidRPr="00AA2714">
      <w:rPr>
        <w:rFonts w:ascii="Times New Roman" w:hAnsi="Times New Roman"/>
        <w:sz w:val="20"/>
        <w:szCs w:val="20"/>
      </w:rPr>
      <w:instrText xml:space="preserve"> PAGE   \* MERGEFORMAT </w:instrText>
    </w:r>
    <w:r w:rsidRPr="00AA2714">
      <w:rPr>
        <w:rFonts w:ascii="Times New Roman" w:hAnsi="Times New Roman"/>
        <w:sz w:val="20"/>
        <w:szCs w:val="20"/>
      </w:rPr>
      <w:fldChar w:fldCharType="separate"/>
    </w:r>
    <w:r w:rsidR="007F7BEC">
      <w:rPr>
        <w:rFonts w:ascii="Times New Roman" w:hAnsi="Times New Roman"/>
        <w:noProof/>
        <w:sz w:val="20"/>
        <w:szCs w:val="20"/>
      </w:rPr>
      <w:t>14</w:t>
    </w:r>
    <w:r w:rsidRPr="00AA2714">
      <w:rPr>
        <w:rFonts w:ascii="Times New Roman" w:hAnsi="Times New Roman"/>
        <w:sz w:val="20"/>
        <w:szCs w:val="20"/>
      </w:rPr>
      <w:fldChar w:fldCharType="end"/>
    </w:r>
  </w:p>
  <w:p w:rsidR="008E7B19" w:rsidRDefault="008E7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702" w:rsidRDefault="00BE3702" w:rsidP="00866C59">
      <w:pPr>
        <w:spacing w:after="0" w:line="240" w:lineRule="auto"/>
      </w:pPr>
      <w:r>
        <w:separator/>
      </w:r>
    </w:p>
  </w:footnote>
  <w:footnote w:type="continuationSeparator" w:id="0">
    <w:p w:rsidR="00BE3702" w:rsidRDefault="00BE3702" w:rsidP="00866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B33"/>
    <w:multiLevelType w:val="hybridMultilevel"/>
    <w:tmpl w:val="9B2667BC"/>
    <w:lvl w:ilvl="0" w:tplc="54EC588A">
      <w:start w:val="31"/>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83196C"/>
    <w:multiLevelType w:val="hybridMultilevel"/>
    <w:tmpl w:val="55EA4602"/>
    <w:lvl w:ilvl="0" w:tplc="671E7E84">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59346C"/>
    <w:multiLevelType w:val="hybridMultilevel"/>
    <w:tmpl w:val="8B48F3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DF2A28"/>
    <w:multiLevelType w:val="hybridMultilevel"/>
    <w:tmpl w:val="0AF4788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BC15678"/>
    <w:multiLevelType w:val="hybridMultilevel"/>
    <w:tmpl w:val="EBCA53F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E437901"/>
    <w:multiLevelType w:val="hybridMultilevel"/>
    <w:tmpl w:val="D7EC2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EC01FF0"/>
    <w:multiLevelType w:val="hybridMultilevel"/>
    <w:tmpl w:val="D9AE8176"/>
    <w:lvl w:ilvl="0" w:tplc="060C50A4">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3751DD4"/>
    <w:multiLevelType w:val="hybridMultilevel"/>
    <w:tmpl w:val="3D1CB0B2"/>
    <w:lvl w:ilvl="0" w:tplc="FF865794">
      <w:start w:val="3"/>
      <w:numFmt w:val="bullet"/>
      <w:lvlText w:val="-"/>
      <w:lvlJc w:val="left"/>
      <w:pPr>
        <w:ind w:left="1650" w:hanging="12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702CF"/>
    <w:multiLevelType w:val="hybridMultilevel"/>
    <w:tmpl w:val="FDD0C17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A903D85"/>
    <w:multiLevelType w:val="hybridMultilevel"/>
    <w:tmpl w:val="C2F6F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B67617"/>
    <w:multiLevelType w:val="hybridMultilevel"/>
    <w:tmpl w:val="ED56A2B6"/>
    <w:lvl w:ilvl="0" w:tplc="6FE41AA0">
      <w:start w:val="84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D30F4"/>
    <w:multiLevelType w:val="hybridMultilevel"/>
    <w:tmpl w:val="568005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AE93734"/>
    <w:multiLevelType w:val="hybridMultilevel"/>
    <w:tmpl w:val="11B81D3C"/>
    <w:lvl w:ilvl="0" w:tplc="671E7E84">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2267076"/>
    <w:multiLevelType w:val="hybridMultilevel"/>
    <w:tmpl w:val="3BB4BAC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12"/>
  </w:num>
  <w:num w:numId="4">
    <w:abstractNumId w:val="8"/>
  </w:num>
  <w:num w:numId="5">
    <w:abstractNumId w:val="13"/>
  </w:num>
  <w:num w:numId="6">
    <w:abstractNumId w:val="5"/>
  </w:num>
  <w:num w:numId="7">
    <w:abstractNumId w:val="4"/>
  </w:num>
  <w:num w:numId="8">
    <w:abstractNumId w:val="3"/>
  </w:num>
  <w:num w:numId="9">
    <w:abstractNumId w:val="11"/>
  </w:num>
  <w:num w:numId="10">
    <w:abstractNumId w:val="10"/>
  </w:num>
  <w:num w:numId="11">
    <w:abstractNumId w:val="9"/>
  </w:num>
  <w:num w:numId="12">
    <w:abstractNumId w:val="2"/>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3875E6"/>
    <w:rsid w:val="00002C4C"/>
    <w:rsid w:val="00004320"/>
    <w:rsid w:val="0000633B"/>
    <w:rsid w:val="00010767"/>
    <w:rsid w:val="00011AEB"/>
    <w:rsid w:val="00015907"/>
    <w:rsid w:val="00017368"/>
    <w:rsid w:val="00020FF6"/>
    <w:rsid w:val="0004669C"/>
    <w:rsid w:val="00046E97"/>
    <w:rsid w:val="00046F6C"/>
    <w:rsid w:val="00050875"/>
    <w:rsid w:val="0005103A"/>
    <w:rsid w:val="000541FF"/>
    <w:rsid w:val="00054C45"/>
    <w:rsid w:val="000614EA"/>
    <w:rsid w:val="000616A7"/>
    <w:rsid w:val="000624C0"/>
    <w:rsid w:val="00070757"/>
    <w:rsid w:val="000765FF"/>
    <w:rsid w:val="00076F80"/>
    <w:rsid w:val="000908DC"/>
    <w:rsid w:val="0009093A"/>
    <w:rsid w:val="000A1869"/>
    <w:rsid w:val="000A18EE"/>
    <w:rsid w:val="000A21AB"/>
    <w:rsid w:val="000A51A5"/>
    <w:rsid w:val="000B1D14"/>
    <w:rsid w:val="000B2045"/>
    <w:rsid w:val="000C5C4A"/>
    <w:rsid w:val="000C64C5"/>
    <w:rsid w:val="000D5A0A"/>
    <w:rsid w:val="000D6E18"/>
    <w:rsid w:val="000D6E4E"/>
    <w:rsid w:val="000E20FD"/>
    <w:rsid w:val="000F247A"/>
    <w:rsid w:val="000F339B"/>
    <w:rsid w:val="000F7891"/>
    <w:rsid w:val="00117506"/>
    <w:rsid w:val="00130095"/>
    <w:rsid w:val="00142CB0"/>
    <w:rsid w:val="001450D7"/>
    <w:rsid w:val="00145704"/>
    <w:rsid w:val="00152243"/>
    <w:rsid w:val="0015470E"/>
    <w:rsid w:val="00156B66"/>
    <w:rsid w:val="00166096"/>
    <w:rsid w:val="0017289F"/>
    <w:rsid w:val="0017533F"/>
    <w:rsid w:val="00194C54"/>
    <w:rsid w:val="001A5BFD"/>
    <w:rsid w:val="001B01EE"/>
    <w:rsid w:val="001C078F"/>
    <w:rsid w:val="001C3034"/>
    <w:rsid w:val="001C5A1C"/>
    <w:rsid w:val="001D4F59"/>
    <w:rsid w:val="00204B56"/>
    <w:rsid w:val="00211CEE"/>
    <w:rsid w:val="00214EC3"/>
    <w:rsid w:val="00217E70"/>
    <w:rsid w:val="00227566"/>
    <w:rsid w:val="00241BF7"/>
    <w:rsid w:val="00244467"/>
    <w:rsid w:val="00255DB5"/>
    <w:rsid w:val="00262F92"/>
    <w:rsid w:val="00265044"/>
    <w:rsid w:val="002749EB"/>
    <w:rsid w:val="00275718"/>
    <w:rsid w:val="0027787E"/>
    <w:rsid w:val="0028450E"/>
    <w:rsid w:val="00286EB0"/>
    <w:rsid w:val="00291368"/>
    <w:rsid w:val="00292F01"/>
    <w:rsid w:val="002A3B2F"/>
    <w:rsid w:val="002B0D49"/>
    <w:rsid w:val="002B1AFB"/>
    <w:rsid w:val="002B2AAE"/>
    <w:rsid w:val="002B36A6"/>
    <w:rsid w:val="002D126B"/>
    <w:rsid w:val="002D5209"/>
    <w:rsid w:val="002D5BE5"/>
    <w:rsid w:val="002D72AD"/>
    <w:rsid w:val="002E19C6"/>
    <w:rsid w:val="002F57CA"/>
    <w:rsid w:val="00313297"/>
    <w:rsid w:val="00327E8E"/>
    <w:rsid w:val="0033700B"/>
    <w:rsid w:val="00356FDA"/>
    <w:rsid w:val="003748D0"/>
    <w:rsid w:val="003754E6"/>
    <w:rsid w:val="00380622"/>
    <w:rsid w:val="00383D85"/>
    <w:rsid w:val="00384D46"/>
    <w:rsid w:val="003875E6"/>
    <w:rsid w:val="00390602"/>
    <w:rsid w:val="003A2328"/>
    <w:rsid w:val="003B6C2C"/>
    <w:rsid w:val="003C2357"/>
    <w:rsid w:val="003C7DB2"/>
    <w:rsid w:val="003D1C0E"/>
    <w:rsid w:val="003D4E4A"/>
    <w:rsid w:val="003F4577"/>
    <w:rsid w:val="00407730"/>
    <w:rsid w:val="00414797"/>
    <w:rsid w:val="00414E6D"/>
    <w:rsid w:val="0041697F"/>
    <w:rsid w:val="004234C8"/>
    <w:rsid w:val="00423EC5"/>
    <w:rsid w:val="00431D08"/>
    <w:rsid w:val="00433D3D"/>
    <w:rsid w:val="00460FFC"/>
    <w:rsid w:val="0046295C"/>
    <w:rsid w:val="00477C64"/>
    <w:rsid w:val="00496854"/>
    <w:rsid w:val="004A71B6"/>
    <w:rsid w:val="004B07E1"/>
    <w:rsid w:val="004B2FE0"/>
    <w:rsid w:val="004C0464"/>
    <w:rsid w:val="004C5FC4"/>
    <w:rsid w:val="004D44B3"/>
    <w:rsid w:val="004E27DA"/>
    <w:rsid w:val="004F5B6E"/>
    <w:rsid w:val="005003A1"/>
    <w:rsid w:val="0050428B"/>
    <w:rsid w:val="00504A82"/>
    <w:rsid w:val="005125C3"/>
    <w:rsid w:val="00517292"/>
    <w:rsid w:val="005221E4"/>
    <w:rsid w:val="00522A2B"/>
    <w:rsid w:val="00522BCE"/>
    <w:rsid w:val="00522EE5"/>
    <w:rsid w:val="005235CF"/>
    <w:rsid w:val="00524F05"/>
    <w:rsid w:val="00526D71"/>
    <w:rsid w:val="00530E45"/>
    <w:rsid w:val="00534ABD"/>
    <w:rsid w:val="005351EF"/>
    <w:rsid w:val="0053696F"/>
    <w:rsid w:val="00536E7B"/>
    <w:rsid w:val="0054132D"/>
    <w:rsid w:val="00544AC9"/>
    <w:rsid w:val="0056383D"/>
    <w:rsid w:val="005644CE"/>
    <w:rsid w:val="0056473F"/>
    <w:rsid w:val="005A2E23"/>
    <w:rsid w:val="005A534E"/>
    <w:rsid w:val="005C49BB"/>
    <w:rsid w:val="005C5B3C"/>
    <w:rsid w:val="005C7123"/>
    <w:rsid w:val="005D519F"/>
    <w:rsid w:val="005D6329"/>
    <w:rsid w:val="005E0EA0"/>
    <w:rsid w:val="005F4725"/>
    <w:rsid w:val="005F4D47"/>
    <w:rsid w:val="005F53F8"/>
    <w:rsid w:val="00600044"/>
    <w:rsid w:val="00605A82"/>
    <w:rsid w:val="00610B7E"/>
    <w:rsid w:val="00612465"/>
    <w:rsid w:val="00635C5E"/>
    <w:rsid w:val="00641FCB"/>
    <w:rsid w:val="006513B7"/>
    <w:rsid w:val="00652EAA"/>
    <w:rsid w:val="00663742"/>
    <w:rsid w:val="0066552B"/>
    <w:rsid w:val="00666351"/>
    <w:rsid w:val="006834BF"/>
    <w:rsid w:val="00691677"/>
    <w:rsid w:val="00691AF1"/>
    <w:rsid w:val="00692A56"/>
    <w:rsid w:val="0069339F"/>
    <w:rsid w:val="00695BB7"/>
    <w:rsid w:val="006B2B2E"/>
    <w:rsid w:val="006B31A8"/>
    <w:rsid w:val="006B6521"/>
    <w:rsid w:val="006C467D"/>
    <w:rsid w:val="006D1CB8"/>
    <w:rsid w:val="006D4C7D"/>
    <w:rsid w:val="006D6D07"/>
    <w:rsid w:val="006D758D"/>
    <w:rsid w:val="006E23C4"/>
    <w:rsid w:val="006E2BF8"/>
    <w:rsid w:val="006E6EB8"/>
    <w:rsid w:val="006F2CD3"/>
    <w:rsid w:val="006F6FA7"/>
    <w:rsid w:val="00700DCD"/>
    <w:rsid w:val="00715704"/>
    <w:rsid w:val="00716389"/>
    <w:rsid w:val="00716464"/>
    <w:rsid w:val="007322E8"/>
    <w:rsid w:val="007374A4"/>
    <w:rsid w:val="007450D8"/>
    <w:rsid w:val="007556A9"/>
    <w:rsid w:val="007604DE"/>
    <w:rsid w:val="007758E2"/>
    <w:rsid w:val="007765D8"/>
    <w:rsid w:val="0077679F"/>
    <w:rsid w:val="007768E9"/>
    <w:rsid w:val="0079387B"/>
    <w:rsid w:val="00796475"/>
    <w:rsid w:val="007A0173"/>
    <w:rsid w:val="007A5967"/>
    <w:rsid w:val="007A74D3"/>
    <w:rsid w:val="007B038A"/>
    <w:rsid w:val="007B2DA5"/>
    <w:rsid w:val="007B617E"/>
    <w:rsid w:val="007D44B0"/>
    <w:rsid w:val="007F2323"/>
    <w:rsid w:val="007F7BEC"/>
    <w:rsid w:val="008048EA"/>
    <w:rsid w:val="008064B2"/>
    <w:rsid w:val="00807FE3"/>
    <w:rsid w:val="008113C2"/>
    <w:rsid w:val="00815414"/>
    <w:rsid w:val="0082209B"/>
    <w:rsid w:val="00824415"/>
    <w:rsid w:val="00835761"/>
    <w:rsid w:val="00842FCE"/>
    <w:rsid w:val="00853C0E"/>
    <w:rsid w:val="0086478E"/>
    <w:rsid w:val="00865209"/>
    <w:rsid w:val="00866C59"/>
    <w:rsid w:val="008738FE"/>
    <w:rsid w:val="00880BB8"/>
    <w:rsid w:val="008830F2"/>
    <w:rsid w:val="008831EC"/>
    <w:rsid w:val="008866E9"/>
    <w:rsid w:val="00886AB5"/>
    <w:rsid w:val="008A105D"/>
    <w:rsid w:val="008A276A"/>
    <w:rsid w:val="008B2135"/>
    <w:rsid w:val="008B7F68"/>
    <w:rsid w:val="008C49E3"/>
    <w:rsid w:val="008D0B13"/>
    <w:rsid w:val="008E7B19"/>
    <w:rsid w:val="008F6AF4"/>
    <w:rsid w:val="00901B64"/>
    <w:rsid w:val="009135FD"/>
    <w:rsid w:val="00941BE3"/>
    <w:rsid w:val="0094448A"/>
    <w:rsid w:val="009449D5"/>
    <w:rsid w:val="00946471"/>
    <w:rsid w:val="00960808"/>
    <w:rsid w:val="00962AC0"/>
    <w:rsid w:val="009753E8"/>
    <w:rsid w:val="009869CB"/>
    <w:rsid w:val="009B4901"/>
    <w:rsid w:val="009B6E30"/>
    <w:rsid w:val="009C3FEC"/>
    <w:rsid w:val="009D6A61"/>
    <w:rsid w:val="009F59E6"/>
    <w:rsid w:val="00A00EED"/>
    <w:rsid w:val="00A029AA"/>
    <w:rsid w:val="00A03FF4"/>
    <w:rsid w:val="00A0537F"/>
    <w:rsid w:val="00A06733"/>
    <w:rsid w:val="00A16657"/>
    <w:rsid w:val="00A4344A"/>
    <w:rsid w:val="00A63998"/>
    <w:rsid w:val="00A7231C"/>
    <w:rsid w:val="00A941BB"/>
    <w:rsid w:val="00AA2714"/>
    <w:rsid w:val="00AA4EB2"/>
    <w:rsid w:val="00AA7086"/>
    <w:rsid w:val="00AB162C"/>
    <w:rsid w:val="00AB5E38"/>
    <w:rsid w:val="00AC675C"/>
    <w:rsid w:val="00AD0167"/>
    <w:rsid w:val="00AD3D25"/>
    <w:rsid w:val="00AE3666"/>
    <w:rsid w:val="00AE3E76"/>
    <w:rsid w:val="00AE7B6A"/>
    <w:rsid w:val="00B0047E"/>
    <w:rsid w:val="00B02684"/>
    <w:rsid w:val="00B11137"/>
    <w:rsid w:val="00B16ECE"/>
    <w:rsid w:val="00B40892"/>
    <w:rsid w:val="00B47420"/>
    <w:rsid w:val="00B51044"/>
    <w:rsid w:val="00B55A10"/>
    <w:rsid w:val="00B73612"/>
    <w:rsid w:val="00B8067E"/>
    <w:rsid w:val="00B87CF1"/>
    <w:rsid w:val="00B90D02"/>
    <w:rsid w:val="00B93AE3"/>
    <w:rsid w:val="00BA6AD1"/>
    <w:rsid w:val="00BC4AD3"/>
    <w:rsid w:val="00BC7CB1"/>
    <w:rsid w:val="00BC7FE5"/>
    <w:rsid w:val="00BD037E"/>
    <w:rsid w:val="00BD16ED"/>
    <w:rsid w:val="00BD2215"/>
    <w:rsid w:val="00BE1C56"/>
    <w:rsid w:val="00BE3702"/>
    <w:rsid w:val="00C0207A"/>
    <w:rsid w:val="00C03774"/>
    <w:rsid w:val="00C12ADA"/>
    <w:rsid w:val="00C1770B"/>
    <w:rsid w:val="00C30688"/>
    <w:rsid w:val="00C31B60"/>
    <w:rsid w:val="00C361D0"/>
    <w:rsid w:val="00C4099A"/>
    <w:rsid w:val="00C45695"/>
    <w:rsid w:val="00C5316B"/>
    <w:rsid w:val="00C53994"/>
    <w:rsid w:val="00C54862"/>
    <w:rsid w:val="00C561BE"/>
    <w:rsid w:val="00C61447"/>
    <w:rsid w:val="00C630EB"/>
    <w:rsid w:val="00C65B7C"/>
    <w:rsid w:val="00C665FF"/>
    <w:rsid w:val="00C74782"/>
    <w:rsid w:val="00C85C97"/>
    <w:rsid w:val="00C8657C"/>
    <w:rsid w:val="00C95976"/>
    <w:rsid w:val="00CA6A69"/>
    <w:rsid w:val="00CB2B27"/>
    <w:rsid w:val="00CB4687"/>
    <w:rsid w:val="00CC3488"/>
    <w:rsid w:val="00CC45F9"/>
    <w:rsid w:val="00CC6567"/>
    <w:rsid w:val="00CD13F2"/>
    <w:rsid w:val="00CD5D84"/>
    <w:rsid w:val="00CD6EDD"/>
    <w:rsid w:val="00CD7E32"/>
    <w:rsid w:val="00CE0442"/>
    <w:rsid w:val="00CF0A88"/>
    <w:rsid w:val="00D04208"/>
    <w:rsid w:val="00D071BC"/>
    <w:rsid w:val="00D14FF3"/>
    <w:rsid w:val="00D22468"/>
    <w:rsid w:val="00D2378E"/>
    <w:rsid w:val="00D35150"/>
    <w:rsid w:val="00D36638"/>
    <w:rsid w:val="00D70DCE"/>
    <w:rsid w:val="00D712D9"/>
    <w:rsid w:val="00D756E3"/>
    <w:rsid w:val="00D77D2C"/>
    <w:rsid w:val="00D802C1"/>
    <w:rsid w:val="00DA00B3"/>
    <w:rsid w:val="00DA4765"/>
    <w:rsid w:val="00DA51D2"/>
    <w:rsid w:val="00DB12BA"/>
    <w:rsid w:val="00DC0FC4"/>
    <w:rsid w:val="00DD548B"/>
    <w:rsid w:val="00DD7615"/>
    <w:rsid w:val="00DF62E0"/>
    <w:rsid w:val="00E06E6E"/>
    <w:rsid w:val="00E13209"/>
    <w:rsid w:val="00E21133"/>
    <w:rsid w:val="00E25A1F"/>
    <w:rsid w:val="00E3616D"/>
    <w:rsid w:val="00E373B4"/>
    <w:rsid w:val="00E50CCA"/>
    <w:rsid w:val="00E55832"/>
    <w:rsid w:val="00E5745C"/>
    <w:rsid w:val="00E707F0"/>
    <w:rsid w:val="00E72F4D"/>
    <w:rsid w:val="00E8000F"/>
    <w:rsid w:val="00E831C7"/>
    <w:rsid w:val="00EA2480"/>
    <w:rsid w:val="00EA3043"/>
    <w:rsid w:val="00EC05A4"/>
    <w:rsid w:val="00EC0F38"/>
    <w:rsid w:val="00ED3B7D"/>
    <w:rsid w:val="00ED5BF7"/>
    <w:rsid w:val="00EE1C3D"/>
    <w:rsid w:val="00EE28DD"/>
    <w:rsid w:val="00EE47C5"/>
    <w:rsid w:val="00EE5E07"/>
    <w:rsid w:val="00EF44F7"/>
    <w:rsid w:val="00F0227D"/>
    <w:rsid w:val="00F10375"/>
    <w:rsid w:val="00F13452"/>
    <w:rsid w:val="00F14F9A"/>
    <w:rsid w:val="00F2605E"/>
    <w:rsid w:val="00F27C81"/>
    <w:rsid w:val="00F32F7F"/>
    <w:rsid w:val="00F647CC"/>
    <w:rsid w:val="00F67076"/>
    <w:rsid w:val="00F711B0"/>
    <w:rsid w:val="00F82B90"/>
    <w:rsid w:val="00F92F87"/>
    <w:rsid w:val="00FB0DB1"/>
    <w:rsid w:val="00FB2D5A"/>
    <w:rsid w:val="00FC5929"/>
    <w:rsid w:val="00FD34FA"/>
    <w:rsid w:val="00FE3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PMingLiU" w:hAnsi="Arial"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75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3875E6"/>
  </w:style>
  <w:style w:type="paragraph" w:styleId="Header">
    <w:name w:val="header"/>
    <w:basedOn w:val="Normal"/>
    <w:link w:val="HeaderChar"/>
    <w:uiPriority w:val="99"/>
    <w:semiHidden/>
    <w:rsid w:val="00866C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6C59"/>
    <w:rPr>
      <w:rFonts w:cs="Times New Roman"/>
    </w:rPr>
  </w:style>
  <w:style w:type="paragraph" w:styleId="Footer">
    <w:name w:val="footer"/>
    <w:basedOn w:val="Normal"/>
    <w:link w:val="FooterChar"/>
    <w:uiPriority w:val="99"/>
    <w:rsid w:val="00866C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6C59"/>
    <w:rPr>
      <w:rFonts w:cs="Times New Roman"/>
    </w:rPr>
  </w:style>
  <w:style w:type="paragraph" w:styleId="ListParagraph">
    <w:name w:val="List Paragraph"/>
    <w:basedOn w:val="Normal"/>
    <w:uiPriority w:val="34"/>
    <w:qFormat/>
    <w:rsid w:val="00CB4687"/>
    <w:pPr>
      <w:ind w:left="720"/>
      <w:contextualSpacing/>
    </w:pPr>
  </w:style>
  <w:style w:type="paragraph" w:styleId="BodyTextIndent">
    <w:name w:val="Body Text Indent"/>
    <w:basedOn w:val="Normal"/>
    <w:link w:val="BodyTextIndentChar"/>
    <w:rsid w:val="00CB4687"/>
    <w:pPr>
      <w:spacing w:after="0" w:line="240" w:lineRule="auto"/>
      <w:ind w:left="900"/>
      <w:jc w:val="both"/>
    </w:pPr>
    <w:rPr>
      <w:rFonts w:ascii="Times New Roman" w:eastAsia="Times New Roman" w:hAnsi="Times New Roman"/>
      <w:sz w:val="20"/>
      <w:szCs w:val="20"/>
      <w:lang w:eastAsia="en-US"/>
    </w:rPr>
  </w:style>
  <w:style w:type="character" w:customStyle="1" w:styleId="BodyTextIndentChar">
    <w:name w:val="Body Text Indent Char"/>
    <w:basedOn w:val="DefaultParagraphFont"/>
    <w:link w:val="BodyTextIndent"/>
    <w:rsid w:val="00CB4687"/>
    <w:rPr>
      <w:rFonts w:ascii="Times New Roman" w:eastAsia="Times New Roman" w:hAnsi="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D240-7BEF-48EE-8A9E-1BA11397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14</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Hooi Ching</dc:creator>
  <cp:lastModifiedBy>User 1</cp:lastModifiedBy>
  <cp:revision>55</cp:revision>
  <cp:lastPrinted>2011-02-25T06:06:00Z</cp:lastPrinted>
  <dcterms:created xsi:type="dcterms:W3CDTF">2011-02-18T09:21:00Z</dcterms:created>
  <dcterms:modified xsi:type="dcterms:W3CDTF">2011-02-28T06:25:00Z</dcterms:modified>
</cp:coreProperties>
</file>